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b/>
          <w:color w:val="1B542A"/>
          <w:sz w:val="48"/>
        </w:rPr>
        <w:t>Regulament BursaTerenuri.ro</w:t>
      </w:r>
    </w:p>
    <w:p>
      <w:pPr>
        <w:spacing w:after="240"/>
        <w:jc w:val="center"/>
      </w:pPr>
      <w:r>
        <w:rPr>
          <w:color w:val="555555"/>
          <w:sz w:val="22"/>
        </w:rPr>
        <w:t>Operat de Waterloo Services SRL · CUI 46355559 · Cluj-Napoca</w:t>
      </w:r>
    </w:p>
    <w:p>
      <w:pPr>
        <w:spacing w:after="240"/>
        <w:jc w:val="center"/>
      </w:pPr>
      <w:r>
        <w:rPr>
          <w:i/>
          <w:color w:val="555555"/>
          <w:sz w:val="22"/>
        </w:rPr>
        <w:t>Versiune: 2.0  ·  Data emiterii: 07 mai 2026</w:t>
      </w:r>
    </w:p>
    <w:tbl>
      <w:tblPr>
        <w:tblW w:type="auto" w:w="0"/>
        <w:tblLook w:firstColumn="1" w:firstRow="1" w:lastColumn="0" w:lastRow="0" w:noHBand="0" w:noVBand="1" w:val="04A0"/>
      </w:tblPr>
      <w:tblGrid>
        <w:gridCol w:w="9406"/>
      </w:tblGrid>
      <w:tr>
        <w:tc>
          <w:tcPr>
            <w:tcW w:type="dxa" w:w="9406"/>
            <w:shd w:fill="D1FAE5"/>
            <w:tcBorders>
              <w:top w:val="single" w:sz="12" w:color="10B981"/>
              <w:left w:val="single" w:sz="12" w:color="10B981"/>
              <w:bottom w:val="single" w:sz="12" w:color="10B981"/>
              <w:right w:val="single" w:sz="12" w:color="10B981"/>
            </w:tcBorders>
          </w:tcPr>
          <w:p>
            <w:r/>
            <w:r>
              <w:rPr>
                <w:b/>
                <w:color w:val="065F46"/>
                <w:sz w:val="22"/>
              </w:rPr>
              <w:t xml:space="preserve">✓ Platformă LIVE. </w:t>
            </w:r>
            <w:r>
              <w:rPr>
                <w:color w:val="065F46"/>
                <w:sz w:val="22"/>
              </w:rPr>
              <w:t xml:space="preserve">BursaTerenuri.ro este în prezent disponibilă pentru utilizare integrală de către toate categoriile de utilizatori — Proprietari (listare oferte), Investitori (acces la catalog, abonamente Explorer/Hunter/Partner) și Vizitatori (catalog public). Lansarea oficială a avut loc la data de </w:t>
            </w:r>
            <w:r>
              <w:rPr>
                <w:b/>
                <w:color w:val="065F46"/>
                <w:sz w:val="22"/>
              </w:rPr>
              <w:t>07 mai 2026</w:t>
            </w:r>
            <w:r>
              <w:rPr>
                <w:color w:val="065F46"/>
                <w:sz w:val="22"/>
              </w:rPr>
              <w:t>.</w:t>
            </w:r>
          </w:p>
        </w:tc>
      </w:tr>
    </w:tbl>
    <w:p/>
    <w:p>
      <w:pPr>
        <w:spacing w:before="280" w:after="80"/>
      </w:pPr>
      <w:r>
        <w:rPr>
          <w:b/>
          <w:color w:val="1B542A"/>
          <w:sz w:val="28"/>
        </w:rPr>
        <w:t>Cuprins</w:t>
      </w:r>
    </w:p>
    <w:p>
      <w:pPr>
        <w:spacing w:after="120"/>
      </w:pPr>
      <w:r>
        <w:rPr>
          <w:color w:val="2C3E2C"/>
          <w:sz w:val="22"/>
        </w:rPr>
        <w:t>1. Preambul</w:t>
      </w:r>
    </w:p>
    <w:p>
      <w:pPr>
        <w:spacing w:after="120"/>
      </w:pPr>
      <w:r>
        <w:rPr>
          <w:color w:val="2C3E2C"/>
          <w:sz w:val="22"/>
        </w:rPr>
        <w:t>2. Definiții</w:t>
      </w:r>
    </w:p>
    <w:p>
      <w:pPr>
        <w:spacing w:after="120"/>
      </w:pPr>
      <w:r>
        <w:rPr>
          <w:color w:val="2C3E2C"/>
          <w:sz w:val="22"/>
        </w:rPr>
        <w:t>3. Categorii de utilizatori</w:t>
      </w:r>
    </w:p>
    <w:p>
      <w:pPr>
        <w:spacing w:after="120"/>
      </w:pPr>
      <w:r>
        <w:rPr>
          <w:color w:val="2C3E2C"/>
          <w:sz w:val="22"/>
        </w:rPr>
        <w:t>4. Proprietari — drepturi și tarife</w:t>
      </w:r>
    </w:p>
    <w:p>
      <w:pPr>
        <w:spacing w:after="120"/>
      </w:pPr>
      <w:r>
        <w:rPr>
          <w:color w:val="2C3E2C"/>
          <w:sz w:val="22"/>
        </w:rPr>
        <w:t>5. Investitori — tier-uri, drepturi și tarife</w:t>
      </w:r>
    </w:p>
    <w:p>
      <w:pPr>
        <w:spacing w:after="120"/>
      </w:pPr>
      <w:r>
        <w:rPr>
          <w:color w:val="2C3E2C"/>
          <w:sz w:val="22"/>
        </w:rPr>
        <w:t>6. Servicii adiționale</w:t>
      </w:r>
    </w:p>
    <w:p>
      <w:pPr>
        <w:spacing w:after="120"/>
      </w:pPr>
      <w:r>
        <w:rPr>
          <w:color w:val="2C3E2C"/>
          <w:sz w:val="22"/>
        </w:rPr>
        <w:t>7. Drepturi de retragere, anulare și rambursare</w:t>
      </w:r>
    </w:p>
    <w:p>
      <w:pPr>
        <w:spacing w:after="120"/>
      </w:pPr>
      <w:r>
        <w:rPr>
          <w:color w:val="2C3E2C"/>
          <w:sz w:val="22"/>
        </w:rPr>
        <w:t>8. Plăți și facturare</w:t>
      </w:r>
    </w:p>
    <w:p>
      <w:pPr>
        <w:spacing w:after="120"/>
      </w:pPr>
      <w:r>
        <w:rPr>
          <w:color w:val="2C3E2C"/>
          <w:sz w:val="22"/>
        </w:rPr>
        <w:t>9. Responsabilități și limitări</w:t>
      </w:r>
    </w:p>
    <w:p>
      <w:pPr>
        <w:spacing w:after="120"/>
      </w:pPr>
      <w:r>
        <w:rPr>
          <w:color w:val="2C3E2C"/>
          <w:sz w:val="22"/>
        </w:rPr>
        <w:t>10. Contact și autorități competente</w:t>
      </w:r>
    </w:p>
    <w:p>
      <w:pPr>
        <w:spacing w:before="400" w:after="120"/>
        <w:pBdr>
          <w:bottom w:val="single" w:sz="18" w:space="4" w:color="1B542A"/>
        </w:pBdr>
      </w:pPr>
      <w:r>
        <w:rPr>
          <w:b/>
          <w:color w:val="1B542A"/>
          <w:sz w:val="40"/>
        </w:rPr>
        <w:t>1. Preambul</w:t>
      </w:r>
    </w:p>
    <w:p>
      <w:pPr>
        <w:spacing w:after="120"/>
      </w:pPr>
      <w:r>
        <w:rPr>
          <w:color w:val="2C3E2C"/>
          <w:sz w:val="22"/>
        </w:rPr>
        <w:t>BursaTerenuri.ro este o platformă online specializată care intermediază între proprietarii de terenuri pretabile pentru proiecte de energie regenerabilă (parcuri fotovoltaice — PV, sisteme de stocare — BESS, sau combinații PV+BESS) și investitorii / dezvoltatorii activi pe acest segment al pieței energetice românești.</w:t>
      </w:r>
    </w:p>
    <w:p>
      <w:pPr>
        <w:spacing w:after="120"/>
      </w:pPr>
      <w:r>
        <w:rPr>
          <w:color w:val="2C3E2C"/>
          <w:sz w:val="22"/>
        </w:rPr>
        <w:t xml:space="preserve">Platforma este operată de societatea </w:t>
      </w:r>
      <w:r>
        <w:rPr>
          <w:b/>
          <w:color w:val="2C3E2C"/>
          <w:sz w:val="22"/>
        </w:rPr>
        <w:t>Waterloo Services SRL</w:t>
      </w:r>
      <w:r>
        <w:rPr>
          <w:color w:val="2C3E2C"/>
          <w:sz w:val="22"/>
        </w:rPr>
        <w:t>, cu sediul social în Cluj-Napoca, înregistrată la Registrul Comerțului cu CUI 46355559. Operatorul deține și gestionează integral infrastructura tehnică, datele utilizatorilor și conținutul publicat în condițiile prezentului Regulament și ale legislației române și europene aplicabile (GDPR, Codul Civil, Codul Comercial, OUG 34/2014).</w:t>
      </w:r>
    </w:p>
    <w:p>
      <w:pPr>
        <w:spacing w:after="120"/>
      </w:pPr>
      <w:r>
        <w:rPr>
          <w:color w:val="2C3E2C"/>
          <w:sz w:val="22"/>
        </w:rPr>
        <w:t>Prezentul Regulament reglementează drepturile și obligațiile părților care utilizează platforma, condițiile de acces, modelul comercial (tarife, tipuri de cont, abonamente), precum și politicile privind protecția datelor cu caracter personal.</w:t>
      </w:r>
    </w:p>
    <w:p>
      <w:pPr>
        <w:spacing w:after="120"/>
      </w:pPr>
      <w:r>
        <w:rPr>
          <w:color w:val="2C3E2C"/>
          <w:sz w:val="22"/>
        </w:rPr>
        <w:t>Acceptarea integrală și necondiționată a acestui Regulament reprezintă o condiție obligatorie pentru utilizarea platformei.</w:t>
      </w:r>
    </w:p>
    <w:p>
      <w:pPr>
        <w:spacing w:before="400" w:after="120"/>
        <w:pBdr>
          <w:bottom w:val="single" w:sz="18" w:space="4" w:color="1B542A"/>
        </w:pBdr>
      </w:pPr>
      <w:r>
        <w:rPr>
          <w:b/>
          <w:color w:val="1B542A"/>
          <w:sz w:val="40"/>
        </w:rPr>
        <w:t>2. Definiții</w:t>
      </w:r>
    </w:p>
    <w:p>
      <w:pPr>
        <w:spacing w:after="120"/>
      </w:pPr>
      <w:r>
        <w:rPr>
          <w:color w:val="2C3E2C"/>
          <w:sz w:val="22"/>
        </w:rPr>
        <w:t>În cuprinsul prezentului Regulament, termenii de mai jos au următoarele semnificații:</w:t>
      </w:r>
    </w:p>
    <w:p>
      <w:pPr>
        <w:pStyle w:val="ListBullet"/>
        <w:spacing w:after="60"/>
      </w:pPr>
      <w:r>
        <w:rPr>
          <w:b/>
          <w:color w:val="2C3E2C"/>
          <w:sz w:val="22"/>
        </w:rPr>
        <w:t xml:space="preserve">Platformă — </w:t>
      </w:r>
      <w:r>
        <w:rPr>
          <w:color w:val="2C3E2C"/>
          <w:sz w:val="22"/>
        </w:rPr>
        <w:t>site-ul web bursaterenuri.ro și toate funcționalitățile asociate.</w:t>
      </w:r>
    </w:p>
    <w:p>
      <w:pPr>
        <w:pStyle w:val="ListBullet"/>
        <w:spacing w:after="60"/>
      </w:pPr>
      <w:r>
        <w:rPr>
          <w:b/>
          <w:color w:val="2C3E2C"/>
          <w:sz w:val="22"/>
        </w:rPr>
        <w:t xml:space="preserve">Operator — </w:t>
      </w:r>
      <w:r>
        <w:rPr>
          <w:color w:val="2C3E2C"/>
          <w:sz w:val="22"/>
        </w:rPr>
        <w:t>Waterloo Services SRL, entitatea juridică ce administrează Platforma.</w:t>
      </w:r>
    </w:p>
    <w:p>
      <w:pPr>
        <w:pStyle w:val="ListBullet"/>
        <w:spacing w:after="60"/>
      </w:pPr>
      <w:r>
        <w:rPr>
          <w:b/>
          <w:color w:val="2C3E2C"/>
          <w:sz w:val="22"/>
        </w:rPr>
        <w:t xml:space="preserve">Utilizator — </w:t>
      </w:r>
      <w:r>
        <w:rPr>
          <w:color w:val="2C3E2C"/>
          <w:sz w:val="22"/>
        </w:rPr>
        <w:t>orice persoană fizică sau juridică ce accesează Platforma, inclusiv vizitatorii fără cont.</w:t>
      </w:r>
    </w:p>
    <w:p>
      <w:pPr>
        <w:pStyle w:val="ListBullet"/>
        <w:spacing w:after="60"/>
      </w:pPr>
      <w:r>
        <w:rPr>
          <w:b/>
          <w:color w:val="2C3E2C"/>
          <w:sz w:val="22"/>
        </w:rPr>
        <w:t xml:space="preserve">Proprietar — </w:t>
      </w:r>
      <w:r>
        <w:rPr>
          <w:color w:val="2C3E2C"/>
          <w:sz w:val="22"/>
        </w:rPr>
        <w:t>Utilizator înregistrat care listează una sau mai multe oferte de teren pe Platformă.</w:t>
      </w:r>
    </w:p>
    <w:p>
      <w:pPr>
        <w:pStyle w:val="ListBullet"/>
        <w:spacing w:after="60"/>
      </w:pPr>
      <w:r>
        <w:rPr>
          <w:b/>
          <w:color w:val="2C3E2C"/>
          <w:sz w:val="22"/>
        </w:rPr>
        <w:t xml:space="preserve">Investitor — </w:t>
      </w:r>
      <w:r>
        <w:rPr>
          <w:color w:val="2C3E2C"/>
          <w:sz w:val="22"/>
        </w:rPr>
        <w:t>Utilizator înregistrat care accesează Platforma cu scopul de a identifica oportunități de achiziție sau superficie de teren pentru proiecte de energie regenerabilă.</w:t>
      </w:r>
    </w:p>
    <w:p>
      <w:pPr>
        <w:pStyle w:val="ListBullet"/>
        <w:spacing w:after="60"/>
      </w:pPr>
      <w:r>
        <w:rPr>
          <w:b/>
          <w:color w:val="2C3E2C"/>
          <w:sz w:val="22"/>
        </w:rPr>
        <w:t xml:space="preserve">Ofertă — </w:t>
      </w:r>
      <w:r>
        <w:rPr>
          <w:color w:val="2C3E2C"/>
          <w:sz w:val="22"/>
        </w:rPr>
        <w:t>anunțul publicat de un Proprietar privind un teren disponibil.</w:t>
      </w:r>
    </w:p>
    <w:p>
      <w:pPr>
        <w:pStyle w:val="ListBullet"/>
        <w:spacing w:after="60"/>
      </w:pPr>
      <w:r>
        <w:rPr>
          <w:b/>
          <w:color w:val="2C3E2C"/>
          <w:sz w:val="22"/>
        </w:rPr>
        <w:t xml:space="preserve">Slot gratuit — </w:t>
      </w:r>
      <w:r>
        <w:rPr>
          <w:color w:val="2C3E2C"/>
          <w:sz w:val="22"/>
        </w:rPr>
        <w:t>una dintre cele 3 poziții pentru oferte gratuite la care fiecare Proprietar are dreptul permanent.</w:t>
      </w:r>
    </w:p>
    <w:p>
      <w:pPr>
        <w:pStyle w:val="ListBullet"/>
        <w:spacing w:after="60"/>
      </w:pPr>
      <w:r>
        <w:rPr>
          <w:b/>
          <w:color w:val="2C3E2C"/>
          <w:sz w:val="22"/>
        </w:rPr>
        <w:t xml:space="preserve">Raport Light — </w:t>
      </w:r>
      <w:r>
        <w:rPr>
          <w:color w:val="2C3E2C"/>
          <w:sz w:val="22"/>
        </w:rPr>
        <w:t>analiză tehnică automată generată gratuit de algoritmul Platformei (CAPEX, IRR, payback pe scenarii PV, BESS, PV+BESS).</w:t>
      </w:r>
    </w:p>
    <w:p>
      <w:pPr>
        <w:pStyle w:val="ListBullet"/>
        <w:spacing w:after="60"/>
      </w:pPr>
      <w:r>
        <w:rPr>
          <w:b/>
          <w:color w:val="2C3E2C"/>
          <w:sz w:val="22"/>
        </w:rPr>
        <w:t xml:space="preserve">Raport Complet — </w:t>
      </w:r>
      <w:r>
        <w:rPr>
          <w:color w:val="2C3E2C"/>
          <w:sz w:val="22"/>
        </w:rPr>
        <w:t>analiză tehnică detaliată cu CAPEX defalcat, indicatori financiari pe 25 de ani, hartă Natura 2000, calendar Gantt și matrice de riscuri; disponibilă inclus în abonamentele Hunter și Partner sau ad-hoc la 49 lei.</w:t>
      </w:r>
    </w:p>
    <w:p>
      <w:pPr>
        <w:pStyle w:val="ListBullet"/>
        <w:spacing w:after="60"/>
      </w:pPr>
      <w:r>
        <w:rPr>
          <w:b/>
          <w:color w:val="2C3E2C"/>
          <w:sz w:val="22"/>
        </w:rPr>
        <w:t xml:space="preserve">Tier — </w:t>
      </w:r>
      <w:r>
        <w:rPr>
          <w:color w:val="2C3E2C"/>
          <w:sz w:val="22"/>
        </w:rPr>
        <w:t>nivel de acces în cadrul abonamentului pentru investitori (Explorer, Hunter, Partner).</w:t>
      </w:r>
    </w:p>
    <w:p>
      <w:pPr>
        <w:pStyle w:val="ListBullet"/>
        <w:spacing w:after="60"/>
      </w:pPr>
      <w:r>
        <w:rPr>
          <w:b/>
          <w:color w:val="2C3E2C"/>
          <w:sz w:val="22"/>
        </w:rPr>
        <w:t xml:space="preserve">Exclusivitate temporală — </w:t>
      </w:r>
      <w:r>
        <w:rPr>
          <w:color w:val="2C3E2C"/>
          <w:sz w:val="22"/>
        </w:rPr>
        <w:t>mecanismul prin care ofertele noi devin vizibile gradual pentru tier-uri diferite.</w:t>
      </w:r>
    </w:p>
    <w:p>
      <w:pPr>
        <w:pStyle w:val="ListBullet"/>
        <w:spacing w:after="60"/>
      </w:pPr>
      <w:r>
        <w:rPr>
          <w:b/>
          <w:color w:val="2C3E2C"/>
          <w:sz w:val="22"/>
        </w:rPr>
        <w:t xml:space="preserve">Clean Close — </w:t>
      </w:r>
      <w:r>
        <w:rPr>
          <w:color w:val="2C3E2C"/>
          <w:sz w:val="22"/>
        </w:rPr>
        <w:t>serviciu opțional de mediere a tranzacției finale, comision 0,5%.</w:t>
      </w:r>
    </w:p>
    <w:tbl>
      <w:tblPr>
        <w:tblW w:type="auto" w:w="0"/>
        <w:tblLook w:firstColumn="1" w:firstRow="1" w:lastColumn="0" w:lastRow="0" w:noHBand="0" w:noVBand="1" w:val="04A0"/>
      </w:tblPr>
      <w:tblGrid>
        <w:gridCol w:w="9406"/>
      </w:tblGrid>
      <w:tr>
        <w:tc>
          <w:tcPr>
            <w:tcW w:type="dxa" w:w="9406"/>
            <w:shd w:fill="FFF8E1"/>
            <w:tcBorders>
              <w:top w:val="single" w:sz="12" w:color="F4A100"/>
              <w:left w:val="single" w:sz="12" w:color="F4A100"/>
              <w:bottom w:val="single" w:sz="12" w:color="F4A100"/>
              <w:right w:val="single" w:sz="12" w:color="F4A100"/>
            </w:tcBorders>
          </w:tcPr>
          <w:p>
            <w:r/>
            <w:r>
              <w:rPr>
                <w:b/>
                <w:color w:val="8B4500"/>
                <w:sz w:val="26"/>
              </w:rPr>
              <w:t>⚠ DEFINIȚIE IMPORTANTĂ: Ce înseamnă „Teren" pe Platformă</w:t>
            </w:r>
          </w:p>
          <w:p>
            <w:pPr>
              <w:spacing w:after="80"/>
            </w:pPr>
            <w:r>
              <w:rPr>
                <w:color w:val="8B4500"/>
                <w:sz w:val="22"/>
              </w:rPr>
              <w:t>Termenul de Teren desemnează un imobil format din una sau mai multe parcele cadastrale, situate la maxim 300 metri una de alta.</w:t>
            </w:r>
          </w:p>
          <w:p>
            <w:pPr>
              <w:spacing w:after="80"/>
            </w:pPr>
            <w:r>
              <w:rPr>
                <w:color w:val="8B4500"/>
                <w:sz w:val="22"/>
              </w:rPr>
              <w:t>• 1 CF de 100 ha = 1 teren = 1 ofertă</w:t>
            </w:r>
          </w:p>
          <w:p>
            <w:pPr>
              <w:spacing w:after="80"/>
            </w:pPr>
            <w:r>
              <w:rPr>
                <w:color w:val="8B4500"/>
                <w:sz w:val="22"/>
              </w:rPr>
              <w:t>• 2 CF-uri de 50 ha lipite = 1 teren de 100 ha = 1 ofertă</w:t>
            </w:r>
          </w:p>
          <w:p>
            <w:pPr>
              <w:spacing w:after="80"/>
            </w:pPr>
            <w:r>
              <w:rPr>
                <w:color w:val="8B4500"/>
                <w:sz w:val="22"/>
              </w:rPr>
              <w:t>• 2 CF-uri de 50 ha la peste 300 m distanță = 2 oferte separate</w:t>
            </w:r>
          </w:p>
        </w:tc>
      </w:tr>
    </w:tbl>
    <w:p/>
    <w:p>
      <w:pPr>
        <w:spacing w:before="400" w:after="120"/>
        <w:pBdr>
          <w:bottom w:val="single" w:sz="18" w:space="4" w:color="1B542A"/>
        </w:pBdr>
      </w:pPr>
      <w:r>
        <w:rPr>
          <w:b/>
          <w:color w:val="1B542A"/>
          <w:sz w:val="40"/>
        </w:rPr>
        <w:t>3. Categorii de utilizatori</w:t>
      </w:r>
    </w:p>
    <w:p>
      <w:pPr>
        <w:spacing w:before="280" w:after="80"/>
      </w:pPr>
      <w:r>
        <w:rPr>
          <w:b/>
          <w:color w:val="1B542A"/>
          <w:sz w:val="28"/>
        </w:rPr>
        <w:t>3.1 Proprietari</w:t>
      </w:r>
    </w:p>
    <w:p>
      <w:pPr>
        <w:spacing w:after="120"/>
      </w:pPr>
      <w:r>
        <w:rPr>
          <w:color w:val="2C3E2C"/>
          <w:sz w:val="22"/>
        </w:rPr>
        <w:t>Persoane fizice sau juridice care dețin teren pretabil pentru proiecte de energie regenerabilă. Crearea contului este gratuită și se face prin formular + confirmare email.</w:t>
      </w:r>
    </w:p>
    <w:p>
      <w:pPr>
        <w:spacing w:before="280" w:after="80"/>
      </w:pPr>
      <w:r>
        <w:rPr>
          <w:b/>
          <w:color w:val="1B542A"/>
          <w:sz w:val="28"/>
        </w:rPr>
        <w:t>3.2 Investitori</w:t>
      </w:r>
    </w:p>
    <w:p>
      <w:pPr>
        <w:spacing w:after="120"/>
      </w:pPr>
      <w:r>
        <w:rPr>
          <w:color w:val="2C3E2C"/>
          <w:sz w:val="22"/>
        </w:rPr>
        <w:t>Persoane fizice sau juridice (dezvoltatori, fonduri, EPC-uri, IPP-uri) interesate de achiziția sau preluarea în superficie a terenurilor. Beneficiază de trei tier-uri plătite (Explorer, Hunter, Partner). Crearea contului este gratuită; abonamentele se achiziționează imediat prin Netopia Payments.</w:t>
      </w:r>
    </w:p>
    <w:p>
      <w:pPr>
        <w:spacing w:before="280" w:after="80"/>
      </w:pPr>
      <w:r>
        <w:rPr>
          <w:b/>
          <w:color w:val="1B542A"/>
          <w:sz w:val="28"/>
        </w:rPr>
        <w:t>3.3 Vizitatori (acces public)</w:t>
      </w:r>
    </w:p>
    <w:p>
      <w:pPr>
        <w:spacing w:after="120"/>
      </w:pPr>
      <w:r>
        <w:rPr>
          <w:color w:val="2C3E2C"/>
          <w:sz w:val="22"/>
        </w:rPr>
        <w:t xml:space="preserve">Orice persoană care accesează Platforma fără autentificare. Vizitatorii pot vizualiza catalogul public de oferte cu rapoartele Light asociate, dar </w:t>
      </w:r>
      <w:r>
        <w:rPr>
          <w:b/>
          <w:color w:val="2C3E2C"/>
          <w:sz w:val="22"/>
        </w:rPr>
        <w:t>nu pot accesa datele de contact ale Proprietarilor</w:t>
      </w:r>
      <w:r>
        <w:rPr>
          <w:color w:val="2C3E2C"/>
          <w:sz w:val="22"/>
        </w:rPr>
        <w:t>. Pot achiziționa rapoarte Complete ad-hoc (49 lei/raport) primind împreună cu raportul și datele de contact ale Proprietarului ofertei.</w:t>
      </w:r>
    </w:p>
    <w:p>
      <w:pPr>
        <w:spacing w:before="400" w:after="120"/>
        <w:pBdr>
          <w:bottom w:val="single" w:sz="18" w:space="4" w:color="1B542A"/>
        </w:pBdr>
      </w:pPr>
      <w:r>
        <w:rPr>
          <w:b/>
          <w:color w:val="1B542A"/>
          <w:sz w:val="40"/>
        </w:rPr>
        <w:t>4. Proprietari — drepturi și tarife</w:t>
      </w:r>
    </w:p>
    <w:p>
      <w:pPr>
        <w:spacing w:before="280" w:after="80"/>
      </w:pPr>
      <w:r>
        <w:rPr>
          <w:b/>
          <w:color w:val="1B542A"/>
          <w:sz w:val="28"/>
        </w:rPr>
        <w:t>4.1 Cont gratuit și sloturi gratuite</w:t>
      </w:r>
    </w:p>
    <w:p>
      <w:pPr>
        <w:spacing w:after="120"/>
      </w:pPr>
      <w:r>
        <w:rPr>
          <w:color w:val="2C3E2C"/>
          <w:sz w:val="22"/>
        </w:rPr>
        <w:t xml:space="preserve">Crearea contului de Proprietar este gratuită. După confirmarea email-ului, Proprietarul beneficiază </w:t>
      </w:r>
      <w:r>
        <w:rPr>
          <w:b/>
          <w:color w:val="2C3E2C"/>
          <w:sz w:val="22"/>
        </w:rPr>
        <w:t>permanent de 3 sloturi gratuite</w:t>
      </w:r>
      <w:r>
        <w:rPr>
          <w:color w:val="2C3E2C"/>
          <w:sz w:val="22"/>
        </w:rPr>
        <w:t xml:space="preserve"> pentru oferte. Fiecare ofertă are valabilitate de 3 luni de la publicare.</w:t>
      </w:r>
    </w:p>
    <w:p>
      <w:pPr>
        <w:spacing w:after="120"/>
      </w:pPr>
      <w:r>
        <w:rPr>
          <w:color w:val="2C3E2C"/>
          <w:sz w:val="22"/>
        </w:rPr>
        <w:t>Toate ofertele beneficiază automat de:</w:t>
      </w:r>
    </w:p>
    <w:p>
      <w:pPr>
        <w:pStyle w:val="ListBullet"/>
        <w:spacing w:after="60"/>
      </w:pPr>
      <w:r>
        <w:rPr>
          <w:color w:val="2C3E2C"/>
          <w:sz w:val="22"/>
        </w:rPr>
        <w:t>Generare automată Raport Light (CAPEX/IRR/payback)</w:t>
      </w:r>
    </w:p>
    <w:p>
      <w:pPr>
        <w:pStyle w:val="ListBullet"/>
        <w:spacing w:after="60"/>
      </w:pPr>
      <w:r>
        <w:rPr>
          <w:color w:val="2C3E2C"/>
          <w:sz w:val="22"/>
        </w:rPr>
        <w:t>Listare în catalogul public al Platformei</w:t>
      </w:r>
    </w:p>
    <w:p>
      <w:pPr>
        <w:pStyle w:val="ListBullet"/>
        <w:spacing w:after="60"/>
      </w:pPr>
      <w:r>
        <w:rPr>
          <w:color w:val="2C3E2C"/>
          <w:sz w:val="22"/>
        </w:rPr>
        <w:t>Distribuire automată în notificările Investitorilor abonați (cu exclusivitate temporală)</w:t>
      </w:r>
    </w:p>
    <w:p>
      <w:pPr>
        <w:pStyle w:val="ListBullet"/>
        <w:spacing w:after="60"/>
      </w:pPr>
      <w:r>
        <w:rPr>
          <w:color w:val="2C3E2C"/>
          <w:sz w:val="22"/>
        </w:rPr>
        <w:t>Statistici de vizualizări</w:t>
      </w:r>
    </w:p>
    <w:p>
      <w:pPr>
        <w:pStyle w:val="ListBullet"/>
        <w:spacing w:after="60"/>
      </w:pPr>
      <w:r>
        <w:rPr>
          <w:color w:val="2C3E2C"/>
          <w:sz w:val="22"/>
        </w:rPr>
        <w:t>Email de confirmare cu link de partajare</w:t>
      </w:r>
    </w:p>
    <w:p>
      <w:pPr>
        <w:spacing w:before="280" w:after="80"/>
      </w:pPr>
      <w:r>
        <w:rPr>
          <w:b/>
          <w:color w:val="1B542A"/>
          <w:sz w:val="28"/>
        </w:rPr>
        <w:t>4.2 Oferte suplimentare (peste cele 3 sloturi gratuite)</w:t>
      </w:r>
    </w:p>
    <w:p>
      <w:pPr>
        <w:spacing w:after="120"/>
      </w:pPr>
      <w:r>
        <w:rPr>
          <w:color w:val="2C3E2C"/>
          <w:sz w:val="22"/>
        </w:rPr>
        <w:t xml:space="preserve">Pentru oferta a 4-a și ulterioare, tariful este de </w:t>
      </w:r>
      <w:r>
        <w:rPr>
          <w:b/>
          <w:color w:val="2C3E2C"/>
          <w:sz w:val="22"/>
        </w:rPr>
        <w:t>10 lei / 3 luni / ofertă</w:t>
      </w:r>
      <w:r>
        <w:rPr>
          <w:color w:val="2C3E2C"/>
          <w:sz w:val="22"/>
        </w:rPr>
        <w:t>, achitat anticipat la publicare.</w:t>
      </w:r>
    </w:p>
    <w:p>
      <w:pPr>
        <w:spacing w:before="280" w:after="80"/>
      </w:pPr>
      <w:r>
        <w:rPr>
          <w:b/>
          <w:color w:val="1B542A"/>
          <w:sz w:val="28"/>
        </w:rPr>
        <w:t>4.3 Reînnoire ciclică sloturi gratuite</w:t>
      </w:r>
    </w:p>
    <w:p>
      <w:pPr>
        <w:spacing w:after="120"/>
      </w:pPr>
      <w:r>
        <w:rPr>
          <w:color w:val="2C3E2C"/>
          <w:sz w:val="22"/>
        </w:rPr>
        <w:t>La expirarea celor 3 luni gratuite, Proprietarul are 7 zile pentru a alege:</w:t>
      </w:r>
    </w:p>
    <w:p>
      <w:pPr>
        <w:pStyle w:val="ListBullet"/>
        <w:spacing w:after="60"/>
      </w:pPr>
      <w:r>
        <w:rPr>
          <w:b/>
          <w:color w:val="2C3E2C"/>
          <w:sz w:val="22"/>
        </w:rPr>
        <w:t>Menținere</w:t>
      </w:r>
      <w:r>
        <w:rPr>
          <w:color w:val="2C3E2C"/>
          <w:sz w:val="22"/>
        </w:rPr>
        <w:t xml:space="preserve"> — încă 3 luni gratuite</w:t>
      </w:r>
    </w:p>
    <w:p>
      <w:pPr>
        <w:pStyle w:val="ListBullet"/>
        <w:spacing w:after="60"/>
      </w:pPr>
      <w:r>
        <w:rPr>
          <w:b/>
          <w:color w:val="2C3E2C"/>
          <w:sz w:val="22"/>
        </w:rPr>
        <w:t>Înlocuire</w:t>
      </w:r>
      <w:r>
        <w:rPr>
          <w:color w:val="2C3E2C"/>
          <w:sz w:val="22"/>
        </w:rPr>
        <w:t xml:space="preserve"> — alt teren intră în slot</w:t>
      </w:r>
    </w:p>
    <w:p>
      <w:pPr>
        <w:pStyle w:val="ListBullet"/>
        <w:spacing w:after="60"/>
      </w:pPr>
      <w:r>
        <w:rPr>
          <w:b/>
          <w:color w:val="2C3E2C"/>
          <w:sz w:val="22"/>
        </w:rPr>
        <w:t>Migrare la pachet plătit</w:t>
      </w:r>
      <w:r>
        <w:rPr>
          <w:color w:val="2C3E2C"/>
          <w:sz w:val="22"/>
        </w:rPr>
        <w:t xml:space="preserve"> — 10 lei / 3 luni, slot eliberat</w:t>
      </w:r>
    </w:p>
    <w:p>
      <w:pPr>
        <w:spacing w:before="280" w:after="80"/>
      </w:pPr>
      <w:r>
        <w:rPr>
          <w:b/>
          <w:color w:val="1B542A"/>
          <w:sz w:val="28"/>
        </w:rPr>
        <w:t>4.4 Promovare Premium</w:t>
      </w:r>
    </w:p>
    <w:p>
      <w:pPr>
        <w:spacing w:after="120"/>
      </w:pPr>
      <w:r>
        <w:rPr>
          <w:color w:val="2C3E2C"/>
          <w:sz w:val="22"/>
        </w:rPr>
        <w:t>Proprietarul poate promova individual ofertele, per teren:</w:t>
      </w:r>
    </w:p>
    <w:p>
      <w:pPr>
        <w:pStyle w:val="ListBullet"/>
        <w:spacing w:after="60"/>
      </w:pPr>
      <w:r>
        <w:rPr>
          <w:b/>
          <w:color w:val="2C3E2C"/>
          <w:sz w:val="22"/>
        </w:rPr>
        <w:t>39 lei / lună / teren</w:t>
      </w:r>
      <w:r>
        <w:rPr>
          <w:color w:val="2C3E2C"/>
          <w:sz w:val="22"/>
        </w:rPr>
        <w:t xml:space="preserve"> — abonament lunar standard</w:t>
      </w:r>
    </w:p>
    <w:p>
      <w:pPr>
        <w:pStyle w:val="ListBullet"/>
        <w:spacing w:after="60"/>
      </w:pPr>
      <w:r>
        <w:rPr>
          <w:b/>
          <w:color w:val="2C3E2C"/>
          <w:sz w:val="22"/>
        </w:rPr>
        <w:t>100 lei / 3 luni / teren</w:t>
      </w:r>
      <w:r>
        <w:rPr>
          <w:color w:val="2C3E2C"/>
          <w:sz w:val="22"/>
        </w:rPr>
        <w:t xml:space="preserve"> — pachet trimestrial (economie 17 lei vs lunar)</w:t>
      </w:r>
    </w:p>
    <w:p>
      <w:pPr>
        <w:spacing w:after="120"/>
      </w:pPr>
      <w:r>
        <w:rPr>
          <w:color w:val="2C3E2C"/>
          <w:sz w:val="22"/>
        </w:rPr>
        <w:t>Beneficii Premium:</w:t>
      </w:r>
    </w:p>
    <w:p>
      <w:pPr>
        <w:pStyle w:val="ListBullet"/>
        <w:spacing w:after="60"/>
      </w:pPr>
      <w:r>
        <w:rPr>
          <w:color w:val="2C3E2C"/>
          <w:sz w:val="22"/>
        </w:rPr>
        <w:t>Poziție prioritară în catalogul public</w:t>
      </w:r>
    </w:p>
    <w:p>
      <w:pPr>
        <w:pStyle w:val="ListBullet"/>
        <w:spacing w:after="60"/>
      </w:pPr>
      <w:r>
        <w:rPr>
          <w:color w:val="2C3E2C"/>
          <w:sz w:val="22"/>
        </w:rPr>
        <w:t>Statistici detaliate (vizualizări/zi, surse trafic)</w:t>
      </w:r>
    </w:p>
    <w:p>
      <w:pPr>
        <w:pStyle w:val="ListBullet"/>
        <w:spacing w:after="60"/>
      </w:pPr>
      <w:r>
        <w:rPr>
          <w:color w:val="2C3E2C"/>
          <w:sz w:val="22"/>
        </w:rPr>
        <w:t>Badge „Verificat ANCPI" (după validare cadastrală)</w:t>
      </w:r>
    </w:p>
    <w:p>
      <w:pPr>
        <w:pStyle w:val="ListBullet"/>
        <w:spacing w:after="60"/>
      </w:pPr>
      <w:r>
        <w:rPr>
          <w:color w:val="2C3E2C"/>
          <w:sz w:val="22"/>
        </w:rPr>
        <w:t>Prioritate în notificările push către Hunter și Partner</w:t>
      </w:r>
    </w:p>
    <w:p>
      <w:pPr>
        <w:spacing w:before="280" w:after="80"/>
      </w:pPr>
      <w:r>
        <w:rPr>
          <w:b/>
          <w:color w:val="1B542A"/>
          <w:sz w:val="28"/>
        </w:rPr>
        <w:t>4.5 Servicii suplimentare</w:t>
      </w:r>
    </w:p>
    <w:p>
      <w:pPr>
        <w:spacing w:after="120"/>
      </w:pPr>
      <w:r>
        <w:rPr>
          <w:color w:val="2C3E2C"/>
          <w:sz w:val="22"/>
        </w:rPr>
        <w:t>Operatorul oferă opțional serviciul Clean Close (mediere tranzacție finală) cu comision 0,5% din valoarea tranzacției, doar dacă ambele părți optează expres.</w:t>
      </w:r>
    </w:p>
    <w:p>
      <w:pPr>
        <w:spacing w:before="240" w:after="60"/>
      </w:pPr>
      <w:r>
        <w:rPr>
          <w:b/>
          <w:color w:val="3EA062"/>
          <w:sz w:val="24"/>
        </w:rPr>
        <w:t>Tabel sinteză tarife Proprietar</w:t>
      </w:r>
    </w:p>
    <w:tbl>
      <w:tblPr>
        <w:tblStyle w:val="LightGrid-Accent1"/>
        <w:tblW w:type="auto" w:w="0"/>
        <w:tblLook w:firstColumn="1" w:firstRow="1" w:lastColumn="0" w:lastRow="0" w:noHBand="0" w:noVBand="1" w:val="04A0"/>
      </w:tblPr>
      <w:tblGrid>
        <w:gridCol w:w="3135"/>
        <w:gridCol w:w="3135"/>
        <w:gridCol w:w="3135"/>
      </w:tblGrid>
      <w:tr>
        <w:tc>
          <w:tcPr>
            <w:tcW w:type="dxa" w:w="3135"/>
            <w:shd w:fill="1B542A"/>
          </w:tcPr>
          <w:p>
            <w:r/>
            <w:r>
              <w:rPr>
                <w:b/>
                <w:color w:val="FFFFFF"/>
                <w:sz w:val="22"/>
              </w:rPr>
              <w:t>Categorie</w:t>
            </w:r>
          </w:p>
        </w:tc>
        <w:tc>
          <w:tcPr>
            <w:tcW w:type="dxa" w:w="3135"/>
            <w:shd w:fill="1B542A"/>
          </w:tcPr>
          <w:p>
            <w:r/>
            <w:r>
              <w:rPr>
                <w:b/>
                <w:color w:val="FFFFFF"/>
                <w:sz w:val="22"/>
              </w:rPr>
              <w:t>Cost</w:t>
            </w:r>
          </w:p>
        </w:tc>
        <w:tc>
          <w:tcPr>
            <w:tcW w:type="dxa" w:w="3135"/>
            <w:shd w:fill="1B542A"/>
          </w:tcPr>
          <w:p>
            <w:r/>
            <w:r>
              <w:rPr>
                <w:b/>
                <w:color w:val="FFFFFF"/>
                <w:sz w:val="22"/>
              </w:rPr>
              <w:t>Durată</w:t>
            </w:r>
          </w:p>
        </w:tc>
      </w:tr>
      <w:tr>
        <w:tc>
          <w:tcPr>
            <w:tcW w:type="dxa" w:w="3135"/>
          </w:tcPr>
          <w:p>
            <w:r/>
            <w:r>
              <w:rPr>
                <w:sz w:val="20"/>
              </w:rPr>
              <w:t>Cont Proprietar</w:t>
            </w:r>
          </w:p>
        </w:tc>
        <w:tc>
          <w:tcPr>
            <w:tcW w:type="dxa" w:w="3135"/>
          </w:tcPr>
          <w:p>
            <w:r/>
            <w:r>
              <w:rPr>
                <w:sz w:val="20"/>
              </w:rPr>
            </w:r>
            <w:r>
              <w:rPr>
                <w:b/>
                <w:sz w:val="20"/>
              </w:rPr>
              <w:t>Gratuit</w:t>
            </w:r>
            <w:r>
              <w:rPr>
                <w:sz w:val="20"/>
              </w:rPr>
            </w:r>
          </w:p>
        </w:tc>
        <w:tc>
          <w:tcPr>
            <w:tcW w:type="dxa" w:w="3135"/>
          </w:tcPr>
          <w:p>
            <w:r/>
            <w:r>
              <w:rPr>
                <w:sz w:val="20"/>
              </w:rPr>
              <w:t>Permanent</w:t>
            </w:r>
          </w:p>
        </w:tc>
      </w:tr>
      <w:tr>
        <w:tc>
          <w:tcPr>
            <w:tcW w:type="dxa" w:w="3135"/>
          </w:tcPr>
          <w:p>
            <w:r/>
            <w:r>
              <w:rPr>
                <w:sz w:val="20"/>
              </w:rPr>
              <w:t>3 sloturi gratuite (oricare 3 oferte simultan)</w:t>
            </w:r>
          </w:p>
        </w:tc>
        <w:tc>
          <w:tcPr>
            <w:tcW w:type="dxa" w:w="3135"/>
          </w:tcPr>
          <w:p>
            <w:r/>
            <w:r>
              <w:rPr>
                <w:sz w:val="20"/>
              </w:rPr>
            </w:r>
            <w:r>
              <w:rPr>
                <w:b/>
                <w:sz w:val="20"/>
              </w:rPr>
              <w:t>Gratuit</w:t>
            </w:r>
            <w:r>
              <w:rPr>
                <w:sz w:val="20"/>
              </w:rPr>
            </w:r>
          </w:p>
        </w:tc>
        <w:tc>
          <w:tcPr>
            <w:tcW w:type="dxa" w:w="3135"/>
          </w:tcPr>
          <w:p>
            <w:r/>
            <w:r>
              <w:rPr>
                <w:sz w:val="20"/>
              </w:rPr>
              <w:t>3 luni / ciclu</w:t>
            </w:r>
          </w:p>
        </w:tc>
      </w:tr>
      <w:tr>
        <w:tc>
          <w:tcPr>
            <w:tcW w:type="dxa" w:w="3135"/>
          </w:tcPr>
          <w:p>
            <w:r/>
            <w:r>
              <w:rPr>
                <w:sz w:val="20"/>
              </w:rPr>
              <w:t>Oferte suplimentare (peste cele 3 sloturi)</w:t>
            </w:r>
          </w:p>
        </w:tc>
        <w:tc>
          <w:tcPr>
            <w:tcW w:type="dxa" w:w="3135"/>
          </w:tcPr>
          <w:p>
            <w:r/>
            <w:r>
              <w:rPr>
                <w:sz w:val="20"/>
              </w:rPr>
            </w:r>
            <w:r>
              <w:rPr>
                <w:b/>
                <w:sz w:val="20"/>
              </w:rPr>
              <w:t>10 lei / 3 luni</w:t>
            </w:r>
            <w:r>
              <w:rPr>
                <w:sz w:val="20"/>
              </w:rPr>
            </w:r>
          </w:p>
        </w:tc>
        <w:tc>
          <w:tcPr>
            <w:tcW w:type="dxa" w:w="3135"/>
          </w:tcPr>
          <w:p>
            <w:r/>
            <w:r>
              <w:rPr>
                <w:sz w:val="20"/>
              </w:rPr>
              <w:t>3 luni</w:t>
            </w:r>
          </w:p>
        </w:tc>
      </w:tr>
      <w:tr>
        <w:tc>
          <w:tcPr>
            <w:tcW w:type="dxa" w:w="3135"/>
          </w:tcPr>
          <w:p>
            <w:r/>
            <w:r>
              <w:rPr>
                <w:sz w:val="20"/>
              </w:rPr>
              <w:t>Promovare Premium (lunar)</w:t>
            </w:r>
          </w:p>
        </w:tc>
        <w:tc>
          <w:tcPr>
            <w:tcW w:type="dxa" w:w="3135"/>
          </w:tcPr>
          <w:p>
            <w:r/>
            <w:r>
              <w:rPr>
                <w:sz w:val="20"/>
              </w:rPr>
            </w:r>
            <w:r>
              <w:rPr>
                <w:b/>
                <w:sz w:val="20"/>
              </w:rPr>
              <w:t>39 lei / lună / teren</w:t>
            </w:r>
            <w:r>
              <w:rPr>
                <w:sz w:val="20"/>
              </w:rPr>
            </w:r>
          </w:p>
        </w:tc>
        <w:tc>
          <w:tcPr>
            <w:tcW w:type="dxa" w:w="3135"/>
          </w:tcPr>
          <w:p>
            <w:r/>
            <w:r>
              <w:rPr>
                <w:sz w:val="20"/>
              </w:rPr>
              <w:t>1 lună</w:t>
            </w:r>
          </w:p>
        </w:tc>
      </w:tr>
      <w:tr>
        <w:tc>
          <w:tcPr>
            <w:tcW w:type="dxa" w:w="3135"/>
          </w:tcPr>
          <w:p>
            <w:r/>
            <w:r>
              <w:rPr>
                <w:sz w:val="20"/>
              </w:rPr>
              <w:t>Promovare Premium (trimestrial)</w:t>
            </w:r>
          </w:p>
        </w:tc>
        <w:tc>
          <w:tcPr>
            <w:tcW w:type="dxa" w:w="3135"/>
          </w:tcPr>
          <w:p>
            <w:r/>
            <w:r>
              <w:rPr>
                <w:sz w:val="20"/>
              </w:rPr>
            </w:r>
            <w:r>
              <w:rPr>
                <w:b/>
                <w:sz w:val="20"/>
              </w:rPr>
              <w:t>100 lei / 3 luni / teren</w:t>
            </w:r>
            <w:r>
              <w:rPr>
                <w:sz w:val="20"/>
              </w:rPr>
            </w:r>
          </w:p>
        </w:tc>
        <w:tc>
          <w:tcPr>
            <w:tcW w:type="dxa" w:w="3135"/>
          </w:tcPr>
          <w:p>
            <w:r/>
            <w:r>
              <w:rPr>
                <w:sz w:val="20"/>
              </w:rPr>
              <w:t>3 luni</w:t>
            </w:r>
          </w:p>
        </w:tc>
      </w:tr>
    </w:tbl>
    <w:p>
      <w:pPr>
        <w:spacing w:before="400" w:after="120"/>
        <w:pBdr>
          <w:bottom w:val="single" w:sz="18" w:space="4" w:color="1B542A"/>
        </w:pBdr>
      </w:pPr>
      <w:r>
        <w:rPr>
          <w:b/>
          <w:color w:val="1B542A"/>
          <w:sz w:val="40"/>
        </w:rPr>
        <w:t>5. Investitori — tier-uri, drepturi și tarife</w:t>
      </w:r>
    </w:p>
    <w:p>
      <w:pPr>
        <w:spacing w:after="120"/>
      </w:pPr>
      <w:r>
        <w:rPr>
          <w:color w:val="2C3E2C"/>
          <w:sz w:val="22"/>
        </w:rPr>
        <w:t>Crearea contului de Investitor este gratuită. Abonamentele plătite se pot achiziționa imediat după crearea contului, prin Netopia Payments, cu activare instant.</w:t>
      </w:r>
    </w:p>
    <w:p>
      <w:pPr>
        <w:spacing w:before="280" w:after="80"/>
      </w:pPr>
      <w:r>
        <w:rPr>
          <w:b/>
          <w:color w:val="1B542A"/>
          <w:sz w:val="28"/>
        </w:rPr>
        <w:t>5.1 Tier Explorer — 149 lei/lună</w:t>
      </w:r>
    </w:p>
    <w:p>
      <w:pPr>
        <w:spacing w:after="120"/>
      </w:pPr>
      <w:r>
        <w:rPr>
          <w:color w:val="2C3E2C"/>
          <w:sz w:val="22"/>
        </w:rPr>
        <w:t>Pentru investitori activi care au nevoie de acces continuu la contactele proprietarilor:</w:t>
      </w:r>
    </w:p>
    <w:p>
      <w:pPr>
        <w:pStyle w:val="ListBullet"/>
        <w:spacing w:after="60"/>
      </w:pPr>
      <w:r>
        <w:rPr>
          <w:color w:val="2C3E2C"/>
          <w:sz w:val="22"/>
        </w:rPr>
        <w:t>Acces nelimitat la datele de contact ale Proprietarilor</w:t>
      </w:r>
    </w:p>
    <w:p>
      <w:pPr>
        <w:pStyle w:val="ListBullet"/>
        <w:spacing w:after="60"/>
      </w:pPr>
      <w:r>
        <w:rPr>
          <w:color w:val="2C3E2C"/>
          <w:sz w:val="22"/>
        </w:rPr>
        <w:t>Filtrare avansată (județ, suprafață, distanță stație, preț)</w:t>
      </w:r>
    </w:p>
    <w:p>
      <w:pPr>
        <w:pStyle w:val="ListBullet"/>
        <w:spacing w:after="60"/>
      </w:pPr>
      <w:r>
        <w:rPr>
          <w:color w:val="2C3E2C"/>
          <w:sz w:val="22"/>
        </w:rPr>
        <w:t>Notificări email pentru oferte noi care matchează criteriile salvate</w:t>
      </w:r>
    </w:p>
    <w:p>
      <w:pPr>
        <w:pStyle w:val="ListBullet"/>
        <w:spacing w:after="60"/>
      </w:pPr>
      <w:r>
        <w:rPr>
          <w:color w:val="2C3E2C"/>
          <w:sz w:val="22"/>
        </w:rPr>
        <w:t>Acces la rapoartele Light în formă completă</w:t>
      </w:r>
    </w:p>
    <w:p>
      <w:pPr>
        <w:pStyle w:val="ListBullet"/>
        <w:spacing w:after="60"/>
      </w:pPr>
      <w:r>
        <w:rPr>
          <w:color w:val="2C3E2C"/>
          <w:sz w:val="22"/>
        </w:rPr>
        <w:t xml:space="preserve">Rapoarte Complete ad-hoc la </w:t>
      </w:r>
      <w:r>
        <w:rPr>
          <w:b/>
          <w:color w:val="2C3E2C"/>
          <w:sz w:val="22"/>
        </w:rPr>
        <w:t>49 lei / raport</w:t>
      </w:r>
    </w:p>
    <w:p>
      <w:pPr>
        <w:pStyle w:val="ListBullet"/>
        <w:spacing w:after="60"/>
      </w:pPr>
      <w:r>
        <w:rPr>
          <w:color w:val="2C3E2C"/>
          <w:sz w:val="22"/>
        </w:rPr>
        <w:t>Acces la oferte noi după 48 de ore de la publicare</w:t>
      </w:r>
    </w:p>
    <w:p>
      <w:pPr>
        <w:spacing w:before="280" w:after="80"/>
      </w:pPr>
      <w:r>
        <w:rPr>
          <w:b/>
          <w:color w:val="1B542A"/>
          <w:sz w:val="28"/>
        </w:rPr>
        <w:t>5.2 Tier Hunter — 499 lei/lună</w:t>
      </w:r>
    </w:p>
    <w:p>
      <w:pPr>
        <w:spacing w:after="120"/>
      </w:pPr>
      <w:r>
        <w:rPr>
          <w:color w:val="2C3E2C"/>
          <w:sz w:val="22"/>
        </w:rPr>
        <w:t>Pentru profesioniști care fac due diligence sistematic. Include toate beneficiile Explorer, plus:</w:t>
      </w:r>
    </w:p>
    <w:p>
      <w:pPr>
        <w:pStyle w:val="ListBullet"/>
        <w:spacing w:after="60"/>
      </w:pPr>
      <w:r>
        <w:rPr>
          <w:color w:val="2C3E2C"/>
          <w:sz w:val="22"/>
        </w:rPr>
        <w:t xml:space="preserve">Rapoarte Complete </w:t>
      </w:r>
      <w:r>
        <w:rPr>
          <w:b/>
          <w:color w:val="2C3E2C"/>
          <w:sz w:val="22"/>
        </w:rPr>
        <w:t>incluse</w:t>
      </w:r>
      <w:r>
        <w:rPr>
          <w:color w:val="2C3E2C"/>
          <w:sz w:val="22"/>
        </w:rPr>
        <w:t xml:space="preserve"> (max. 200/lună)</w:t>
      </w:r>
    </w:p>
    <w:p>
      <w:pPr>
        <w:pStyle w:val="ListBullet"/>
        <w:spacing w:after="60"/>
      </w:pPr>
      <w:r>
        <w:rPr>
          <w:color w:val="2C3E2C"/>
          <w:sz w:val="22"/>
        </w:rPr>
        <w:t>Acces la oferte noi după 24h (cu 24h mai devreme decât Explorer)</w:t>
      </w:r>
    </w:p>
    <w:p>
      <w:pPr>
        <w:pStyle w:val="ListBullet"/>
        <w:spacing w:after="60"/>
      </w:pPr>
      <w:r>
        <w:rPr>
          <w:color w:val="2C3E2C"/>
          <w:sz w:val="22"/>
        </w:rPr>
        <w:t>Filtre suplimentare avansate (orientare teren, panta, drum acces)</w:t>
      </w:r>
    </w:p>
    <w:p>
      <w:pPr>
        <w:spacing w:before="280" w:after="80"/>
      </w:pPr>
      <w:r>
        <w:rPr>
          <w:b/>
          <w:color w:val="1B542A"/>
          <w:sz w:val="28"/>
        </w:rPr>
        <w:t>5.3 Tier Partner — 1.299 lei/lună</w:t>
      </w:r>
    </w:p>
    <w:p>
      <w:pPr>
        <w:spacing w:after="120"/>
      </w:pPr>
      <w:r>
        <w:rPr>
          <w:color w:val="2C3E2C"/>
          <w:sz w:val="22"/>
        </w:rPr>
        <w:t>Pentru fonduri, dezvoltatori majori, companii cu volum mare. Include toate beneficiile Hunter, plus:</w:t>
      </w:r>
    </w:p>
    <w:p>
      <w:pPr>
        <w:pStyle w:val="ListBullet"/>
        <w:spacing w:after="60"/>
      </w:pPr>
      <w:r>
        <w:rPr>
          <w:color w:val="2C3E2C"/>
          <w:sz w:val="22"/>
        </w:rPr>
        <w:t xml:space="preserve">Acces </w:t>
      </w:r>
      <w:r>
        <w:rPr>
          <w:b/>
          <w:color w:val="2C3E2C"/>
          <w:sz w:val="22"/>
        </w:rPr>
        <w:t>imediat</w:t>
      </w:r>
      <w:r>
        <w:rPr>
          <w:color w:val="2C3E2C"/>
          <w:sz w:val="22"/>
        </w:rPr>
        <w:t xml:space="preserve"> la ofertele noi (fereastră exclusivă 24h vs Hunter, 48h vs Explorer)</w:t>
      </w:r>
    </w:p>
    <w:p>
      <w:pPr>
        <w:pStyle w:val="ListBullet"/>
        <w:spacing w:after="60"/>
      </w:pPr>
      <w:r>
        <w:rPr>
          <w:color w:val="2C3E2C"/>
          <w:sz w:val="22"/>
        </w:rPr>
        <w:t>Account manager dedicat</w:t>
      </w:r>
    </w:p>
    <w:p>
      <w:pPr>
        <w:pStyle w:val="ListBullet"/>
        <w:spacing w:after="60"/>
      </w:pPr>
      <w:r>
        <w:rPr>
          <w:color w:val="2C3E2C"/>
          <w:sz w:val="22"/>
        </w:rPr>
        <w:t>Acces API pentru integrare cu CRM propriu</w:t>
      </w:r>
    </w:p>
    <w:p>
      <w:pPr>
        <w:pStyle w:val="ListBullet"/>
        <w:spacing w:after="60"/>
      </w:pPr>
      <w:r>
        <w:rPr>
          <w:color w:val="2C3E2C"/>
          <w:sz w:val="22"/>
        </w:rPr>
        <w:t>Prioritate la negocierea tranzacțiilor mediate prin Clean Close</w:t>
      </w:r>
    </w:p>
    <w:p>
      <w:pPr>
        <w:pStyle w:val="ListBullet"/>
        <w:spacing w:after="60"/>
      </w:pPr>
      <w:r>
        <w:rPr>
          <w:color w:val="2C3E2C"/>
          <w:sz w:val="22"/>
        </w:rPr>
        <w:t>Rapoarte personalizate la cerere (max. 5/lună)</w:t>
      </w:r>
    </w:p>
    <w:p>
      <w:pPr>
        <w:spacing w:before="280" w:after="80"/>
      </w:pPr>
      <w:r>
        <w:rPr>
          <w:b/>
          <w:color w:val="1B542A"/>
          <w:sz w:val="28"/>
        </w:rPr>
        <w:t>5.4 Reduceri pentru plata anuală</w:t>
      </w:r>
    </w:p>
    <w:p>
      <w:pPr>
        <w:spacing w:after="120"/>
      </w:pPr>
      <w:r>
        <w:rPr>
          <w:color w:val="2C3E2C"/>
          <w:sz w:val="22"/>
        </w:rPr>
        <w:t xml:space="preserve">Toate tier-urile beneficiază de o reducere de </w:t>
      </w:r>
      <w:r>
        <w:rPr>
          <w:b/>
          <w:color w:val="2C3E2C"/>
          <w:sz w:val="22"/>
        </w:rPr>
        <w:t>25%</w:t>
      </w:r>
      <w:r>
        <w:rPr>
          <w:color w:val="2C3E2C"/>
          <w:sz w:val="22"/>
        </w:rPr>
        <w:t xml:space="preserve"> pentru plata anuală anticipată (echivalent 9 luni plătite, 12 luni acces):</w:t>
      </w:r>
    </w:p>
    <w:tbl>
      <w:tblPr>
        <w:tblStyle w:val="LightGrid-Accent1"/>
        <w:tblW w:type="auto" w:w="0"/>
        <w:tblLook w:firstColumn="1" w:firstRow="1" w:lastColumn="0" w:lastRow="0" w:noHBand="0" w:noVBand="1" w:val="04A0"/>
      </w:tblPr>
      <w:tblGrid>
        <w:gridCol w:w="2351"/>
        <w:gridCol w:w="2351"/>
        <w:gridCol w:w="2351"/>
        <w:gridCol w:w="2351"/>
      </w:tblGrid>
      <w:tr>
        <w:tc>
          <w:tcPr>
            <w:tcW w:type="dxa" w:w="2351"/>
            <w:shd w:fill="1B542A"/>
          </w:tcPr>
          <w:p>
            <w:r/>
            <w:r>
              <w:rPr>
                <w:b/>
                <w:color w:val="FFFFFF"/>
                <w:sz w:val="22"/>
              </w:rPr>
              <w:t>Tier</w:t>
            </w:r>
          </w:p>
        </w:tc>
        <w:tc>
          <w:tcPr>
            <w:tcW w:type="dxa" w:w="2351"/>
            <w:shd w:fill="1B542A"/>
          </w:tcPr>
          <w:p>
            <w:r/>
            <w:r>
              <w:rPr>
                <w:b/>
                <w:color w:val="FFFFFF"/>
                <w:sz w:val="22"/>
              </w:rPr>
              <w:t>Preț lunar</w:t>
            </w:r>
          </w:p>
        </w:tc>
        <w:tc>
          <w:tcPr>
            <w:tcW w:type="dxa" w:w="2351"/>
            <w:shd w:fill="1B542A"/>
          </w:tcPr>
          <w:p>
            <w:r/>
            <w:r>
              <w:rPr>
                <w:b/>
                <w:color w:val="FFFFFF"/>
                <w:sz w:val="22"/>
              </w:rPr>
              <w:t>Preț anual (–25%)</w:t>
            </w:r>
          </w:p>
        </w:tc>
        <w:tc>
          <w:tcPr>
            <w:tcW w:type="dxa" w:w="2351"/>
            <w:shd w:fill="1B542A"/>
          </w:tcPr>
          <w:p>
            <w:r/>
            <w:r>
              <w:rPr>
                <w:b/>
                <w:color w:val="FFFFFF"/>
                <w:sz w:val="22"/>
              </w:rPr>
              <w:t>Economie</w:t>
            </w:r>
          </w:p>
        </w:tc>
      </w:tr>
      <w:tr>
        <w:tc>
          <w:tcPr>
            <w:tcW w:type="dxa" w:w="2351"/>
          </w:tcPr>
          <w:p>
            <w:r/>
            <w:r>
              <w:rPr>
                <w:sz w:val="20"/>
              </w:rPr>
            </w:r>
            <w:r>
              <w:rPr>
                <w:b/>
                <w:sz w:val="20"/>
              </w:rPr>
              <w:t>Explorer</w:t>
            </w:r>
            <w:r>
              <w:rPr>
                <w:sz w:val="20"/>
              </w:rPr>
            </w:r>
          </w:p>
        </w:tc>
        <w:tc>
          <w:tcPr>
            <w:tcW w:type="dxa" w:w="2351"/>
          </w:tcPr>
          <w:p>
            <w:r/>
            <w:r>
              <w:rPr>
                <w:sz w:val="20"/>
              </w:rPr>
              <w:t>149 lei</w:t>
            </w:r>
          </w:p>
        </w:tc>
        <w:tc>
          <w:tcPr>
            <w:tcW w:type="dxa" w:w="2351"/>
          </w:tcPr>
          <w:p>
            <w:r/>
            <w:r>
              <w:rPr>
                <w:sz w:val="20"/>
              </w:rPr>
            </w:r>
            <w:r>
              <w:rPr>
                <w:b/>
                <w:sz w:val="20"/>
              </w:rPr>
              <w:t>1.341 lei</w:t>
            </w:r>
            <w:r>
              <w:rPr>
                <w:sz w:val="20"/>
              </w:rPr>
            </w:r>
          </w:p>
        </w:tc>
        <w:tc>
          <w:tcPr>
            <w:tcW w:type="dxa" w:w="2351"/>
          </w:tcPr>
          <w:p>
            <w:r/>
            <w:r>
              <w:rPr>
                <w:sz w:val="20"/>
              </w:rPr>
              <w:t>447 lei / an</w:t>
            </w:r>
          </w:p>
        </w:tc>
      </w:tr>
      <w:tr>
        <w:tc>
          <w:tcPr>
            <w:tcW w:type="dxa" w:w="2351"/>
          </w:tcPr>
          <w:p>
            <w:r/>
            <w:r>
              <w:rPr>
                <w:sz w:val="20"/>
              </w:rPr>
            </w:r>
            <w:r>
              <w:rPr>
                <w:b/>
                <w:sz w:val="20"/>
              </w:rPr>
              <w:t>Hunter</w:t>
            </w:r>
            <w:r>
              <w:rPr>
                <w:sz w:val="20"/>
              </w:rPr>
            </w:r>
          </w:p>
        </w:tc>
        <w:tc>
          <w:tcPr>
            <w:tcW w:type="dxa" w:w="2351"/>
          </w:tcPr>
          <w:p>
            <w:r/>
            <w:r>
              <w:rPr>
                <w:sz w:val="20"/>
              </w:rPr>
              <w:t>499 lei</w:t>
            </w:r>
          </w:p>
        </w:tc>
        <w:tc>
          <w:tcPr>
            <w:tcW w:type="dxa" w:w="2351"/>
          </w:tcPr>
          <w:p>
            <w:r/>
            <w:r>
              <w:rPr>
                <w:sz w:val="20"/>
              </w:rPr>
            </w:r>
            <w:r>
              <w:rPr>
                <w:b/>
                <w:sz w:val="20"/>
              </w:rPr>
              <w:t>4.491 lei</w:t>
            </w:r>
            <w:r>
              <w:rPr>
                <w:sz w:val="20"/>
              </w:rPr>
            </w:r>
          </w:p>
        </w:tc>
        <w:tc>
          <w:tcPr>
            <w:tcW w:type="dxa" w:w="2351"/>
          </w:tcPr>
          <w:p>
            <w:r/>
            <w:r>
              <w:rPr>
                <w:sz w:val="20"/>
              </w:rPr>
              <w:t>1.497 lei / an</w:t>
            </w:r>
          </w:p>
        </w:tc>
      </w:tr>
      <w:tr>
        <w:tc>
          <w:tcPr>
            <w:tcW w:type="dxa" w:w="2351"/>
          </w:tcPr>
          <w:p>
            <w:r/>
            <w:r>
              <w:rPr>
                <w:sz w:val="20"/>
              </w:rPr>
            </w:r>
            <w:r>
              <w:rPr>
                <w:b/>
                <w:sz w:val="20"/>
              </w:rPr>
              <w:t>Partner</w:t>
            </w:r>
            <w:r>
              <w:rPr>
                <w:sz w:val="20"/>
              </w:rPr>
            </w:r>
          </w:p>
        </w:tc>
        <w:tc>
          <w:tcPr>
            <w:tcW w:type="dxa" w:w="2351"/>
          </w:tcPr>
          <w:p>
            <w:r/>
            <w:r>
              <w:rPr>
                <w:sz w:val="20"/>
              </w:rPr>
              <w:t>1.299 lei</w:t>
            </w:r>
          </w:p>
        </w:tc>
        <w:tc>
          <w:tcPr>
            <w:tcW w:type="dxa" w:w="2351"/>
          </w:tcPr>
          <w:p>
            <w:r/>
            <w:r>
              <w:rPr>
                <w:sz w:val="20"/>
              </w:rPr>
            </w:r>
            <w:r>
              <w:rPr>
                <w:b/>
                <w:sz w:val="20"/>
              </w:rPr>
              <w:t>11.691 lei</w:t>
            </w:r>
            <w:r>
              <w:rPr>
                <w:sz w:val="20"/>
              </w:rPr>
            </w:r>
          </w:p>
        </w:tc>
        <w:tc>
          <w:tcPr>
            <w:tcW w:type="dxa" w:w="2351"/>
          </w:tcPr>
          <w:p>
            <w:r/>
            <w:r>
              <w:rPr>
                <w:sz w:val="20"/>
              </w:rPr>
              <w:t>3.897 lei / an</w:t>
            </w:r>
          </w:p>
        </w:tc>
      </w:tr>
    </w:tbl>
    <w:p>
      <w:pPr>
        <w:spacing w:after="120"/>
      </w:pPr>
      <w:r>
        <w:rPr>
          <w:color w:val="2C3E2C"/>
          <w:sz w:val="22"/>
        </w:rPr>
        <w:t>Reducerea anuală nu se cumulează cu alte oferte promoționale temporare. Plata anuală se face într-o singură tranșă prin Netopia. Abonamentul anual nu se reînnoiește automat; cu 14 zile înainte de expirare, abonatul primește notificare.</w:t>
      </w:r>
    </w:p>
    <w:p>
      <w:pPr>
        <w:spacing w:before="280" w:after="80"/>
      </w:pPr>
      <w:r>
        <w:rPr>
          <w:b/>
          <w:color w:val="1B542A"/>
          <w:sz w:val="28"/>
        </w:rPr>
        <w:t>5.5 Mecanica exclusivității temporale</w:t>
      </w:r>
    </w:p>
    <w:p>
      <w:pPr>
        <w:spacing w:after="120"/>
      </w:pPr>
      <w:r>
        <w:rPr>
          <w:color w:val="2C3E2C"/>
          <w:sz w:val="22"/>
        </w:rPr>
        <w:t>Atunci când un Proprietar publică o ofertă nouă, vizibilitatea se distribuie gradual conform tier-ului fiecărui Investitor:</w:t>
      </w:r>
    </w:p>
    <w:tbl>
      <w:tblPr>
        <w:tblStyle w:val="LightGrid-Accent1"/>
        <w:tblW w:type="auto" w:w="0"/>
        <w:tblLook w:firstColumn="1" w:firstRow="1" w:lastColumn="0" w:lastRow="0" w:noHBand="0" w:noVBand="1" w:val="04A0"/>
      </w:tblPr>
      <w:tblGrid>
        <w:gridCol w:w="1881"/>
        <w:gridCol w:w="1881"/>
        <w:gridCol w:w="1881"/>
        <w:gridCol w:w="1881"/>
        <w:gridCol w:w="1881"/>
      </w:tblGrid>
      <w:tr>
        <w:tc>
          <w:tcPr>
            <w:tcW w:type="dxa" w:w="1881"/>
            <w:shd w:fill="1B542A"/>
          </w:tcPr>
          <w:p>
            <w:r/>
            <w:r>
              <w:rPr>
                <w:b/>
                <w:color w:val="FFFFFF"/>
                <w:sz w:val="22"/>
              </w:rPr>
              <w:t>Capabilitate</w:t>
            </w:r>
          </w:p>
        </w:tc>
        <w:tc>
          <w:tcPr>
            <w:tcW w:type="dxa" w:w="1881"/>
            <w:shd w:fill="1B542A"/>
          </w:tcPr>
          <w:p>
            <w:r/>
            <w:r>
              <w:rPr>
                <w:b/>
                <w:color w:val="FFFFFF"/>
                <w:sz w:val="22"/>
              </w:rPr>
              <w:t>Public</w:t>
            </w:r>
          </w:p>
        </w:tc>
        <w:tc>
          <w:tcPr>
            <w:tcW w:type="dxa" w:w="1881"/>
            <w:shd w:fill="1B542A"/>
          </w:tcPr>
          <w:p>
            <w:r/>
            <w:r>
              <w:rPr>
                <w:b/>
                <w:color w:val="FFFFFF"/>
                <w:sz w:val="22"/>
              </w:rPr>
              <w:t>Explorer</w:t>
            </w:r>
          </w:p>
        </w:tc>
        <w:tc>
          <w:tcPr>
            <w:tcW w:type="dxa" w:w="1881"/>
            <w:shd w:fill="1B542A"/>
          </w:tcPr>
          <w:p>
            <w:r/>
            <w:r>
              <w:rPr>
                <w:b/>
                <w:color w:val="FFFFFF"/>
                <w:sz w:val="22"/>
              </w:rPr>
              <w:t>Hunter</w:t>
            </w:r>
          </w:p>
        </w:tc>
        <w:tc>
          <w:tcPr>
            <w:tcW w:type="dxa" w:w="1881"/>
            <w:shd w:fill="1B542A"/>
          </w:tcPr>
          <w:p>
            <w:r/>
            <w:r>
              <w:rPr>
                <w:b/>
                <w:color w:val="FFFFFF"/>
                <w:sz w:val="22"/>
              </w:rPr>
              <w:t>Partner</w:t>
            </w:r>
          </w:p>
        </w:tc>
      </w:tr>
      <w:tr>
        <w:tc>
          <w:tcPr>
            <w:tcW w:type="dxa" w:w="1881"/>
          </w:tcPr>
          <w:p>
            <w:r/>
            <w:r>
              <w:rPr>
                <w:sz w:val="20"/>
              </w:rPr>
              <w:t>Catalog cu rapoarte Light</w:t>
            </w:r>
          </w:p>
        </w:tc>
        <w:tc>
          <w:tcPr>
            <w:tcW w:type="dxa" w:w="1881"/>
          </w:tcPr>
          <w:p>
            <w:r/>
            <w:r>
              <w:rPr>
                <w:sz w:val="20"/>
              </w:rPr>
              <w:t>Da</w:t>
            </w:r>
          </w:p>
        </w:tc>
        <w:tc>
          <w:tcPr>
            <w:tcW w:type="dxa" w:w="1881"/>
          </w:tcPr>
          <w:p>
            <w:r/>
            <w:r>
              <w:rPr>
                <w:sz w:val="20"/>
              </w:rPr>
              <w:t>Da</w:t>
            </w:r>
          </w:p>
        </w:tc>
        <w:tc>
          <w:tcPr>
            <w:tcW w:type="dxa" w:w="1881"/>
          </w:tcPr>
          <w:p>
            <w:r/>
            <w:r>
              <w:rPr>
                <w:sz w:val="20"/>
              </w:rPr>
              <w:t>Da</w:t>
            </w:r>
          </w:p>
        </w:tc>
        <w:tc>
          <w:tcPr>
            <w:tcW w:type="dxa" w:w="1881"/>
          </w:tcPr>
          <w:p>
            <w:r/>
            <w:r>
              <w:rPr>
                <w:sz w:val="20"/>
              </w:rPr>
              <w:t>Da</w:t>
            </w:r>
          </w:p>
        </w:tc>
      </w:tr>
      <w:tr>
        <w:tc>
          <w:tcPr>
            <w:tcW w:type="dxa" w:w="1881"/>
          </w:tcPr>
          <w:p>
            <w:r/>
            <w:r>
              <w:rPr>
                <w:sz w:val="20"/>
              </w:rPr>
              <w:t>Filtrare avansată</w:t>
            </w:r>
          </w:p>
        </w:tc>
        <w:tc>
          <w:tcPr>
            <w:tcW w:type="dxa" w:w="1881"/>
          </w:tcPr>
          <w:p>
            <w:r/>
            <w:r>
              <w:rPr>
                <w:sz w:val="20"/>
              </w:rPr>
              <w:t>Da</w:t>
            </w:r>
          </w:p>
        </w:tc>
        <w:tc>
          <w:tcPr>
            <w:tcW w:type="dxa" w:w="1881"/>
          </w:tcPr>
          <w:p>
            <w:r/>
            <w:r>
              <w:rPr>
                <w:sz w:val="20"/>
              </w:rPr>
              <w:t>Da</w:t>
            </w:r>
          </w:p>
        </w:tc>
        <w:tc>
          <w:tcPr>
            <w:tcW w:type="dxa" w:w="1881"/>
          </w:tcPr>
          <w:p>
            <w:r/>
            <w:r>
              <w:rPr>
                <w:sz w:val="20"/>
              </w:rPr>
              <w:t>Da</w:t>
            </w:r>
          </w:p>
        </w:tc>
        <w:tc>
          <w:tcPr>
            <w:tcW w:type="dxa" w:w="1881"/>
          </w:tcPr>
          <w:p>
            <w:r/>
            <w:r>
              <w:rPr>
                <w:sz w:val="20"/>
              </w:rPr>
              <w:t>Da</w:t>
            </w:r>
          </w:p>
        </w:tc>
      </w:tr>
      <w:tr>
        <w:tc>
          <w:tcPr>
            <w:tcW w:type="dxa" w:w="1881"/>
          </w:tcPr>
          <w:p>
            <w:r/>
            <w:r>
              <w:rPr>
                <w:sz w:val="20"/>
              </w:rPr>
              <w:t>Acces la datele de contact</w:t>
            </w:r>
          </w:p>
        </w:tc>
        <w:tc>
          <w:tcPr>
            <w:tcW w:type="dxa" w:w="1881"/>
          </w:tcPr>
          <w:p>
            <w:r/>
            <w:r>
              <w:rPr>
                <w:sz w:val="20"/>
              </w:rPr>
              <w:t>Nu</w:t>
            </w:r>
          </w:p>
        </w:tc>
        <w:tc>
          <w:tcPr>
            <w:tcW w:type="dxa" w:w="1881"/>
          </w:tcPr>
          <w:p>
            <w:r/>
            <w:r>
              <w:rPr>
                <w:sz w:val="20"/>
              </w:rPr>
            </w:r>
            <w:r>
              <w:rPr>
                <w:b/>
                <w:sz w:val="20"/>
              </w:rPr>
              <w:t>Nelimitat</w:t>
            </w:r>
            <w:r>
              <w:rPr>
                <w:sz w:val="20"/>
              </w:rPr>
            </w:r>
          </w:p>
        </w:tc>
        <w:tc>
          <w:tcPr>
            <w:tcW w:type="dxa" w:w="1881"/>
          </w:tcPr>
          <w:p>
            <w:r/>
            <w:r>
              <w:rPr>
                <w:sz w:val="20"/>
              </w:rPr>
            </w:r>
            <w:r>
              <w:rPr>
                <w:b/>
                <w:sz w:val="20"/>
              </w:rPr>
              <w:t>Nelimitat</w:t>
            </w:r>
            <w:r>
              <w:rPr>
                <w:sz w:val="20"/>
              </w:rPr>
            </w:r>
          </w:p>
        </w:tc>
        <w:tc>
          <w:tcPr>
            <w:tcW w:type="dxa" w:w="1881"/>
          </w:tcPr>
          <w:p>
            <w:r/>
            <w:r>
              <w:rPr>
                <w:sz w:val="20"/>
              </w:rPr>
            </w:r>
            <w:r>
              <w:rPr>
                <w:b/>
                <w:sz w:val="20"/>
              </w:rPr>
              <w:t>Nelimitat</w:t>
            </w:r>
            <w:r>
              <w:rPr>
                <w:sz w:val="20"/>
              </w:rPr>
            </w:r>
          </w:p>
        </w:tc>
      </w:tr>
      <w:tr>
        <w:tc>
          <w:tcPr>
            <w:tcW w:type="dxa" w:w="1881"/>
          </w:tcPr>
          <w:p>
            <w:r/>
            <w:r>
              <w:rPr>
                <w:sz w:val="20"/>
              </w:rPr>
              <w:t>Rapoarte Complete</w:t>
            </w:r>
          </w:p>
        </w:tc>
        <w:tc>
          <w:tcPr>
            <w:tcW w:type="dxa" w:w="1881"/>
          </w:tcPr>
          <w:p>
            <w:r/>
            <w:r>
              <w:rPr>
                <w:sz w:val="20"/>
              </w:rPr>
              <w:t>49 lei</w:t>
            </w:r>
          </w:p>
        </w:tc>
        <w:tc>
          <w:tcPr>
            <w:tcW w:type="dxa" w:w="1881"/>
          </w:tcPr>
          <w:p>
            <w:r/>
            <w:r>
              <w:rPr>
                <w:sz w:val="20"/>
              </w:rPr>
              <w:t>49 lei</w:t>
            </w:r>
          </w:p>
        </w:tc>
        <w:tc>
          <w:tcPr>
            <w:tcW w:type="dxa" w:w="1881"/>
          </w:tcPr>
          <w:p>
            <w:r/>
            <w:r>
              <w:rPr>
                <w:sz w:val="20"/>
              </w:rPr>
            </w:r>
            <w:r>
              <w:rPr>
                <w:b/>
                <w:sz w:val="20"/>
              </w:rPr>
              <w:t>Incluse</w:t>
            </w:r>
            <w:r>
              <w:rPr>
                <w:sz w:val="20"/>
              </w:rPr>
            </w:r>
          </w:p>
        </w:tc>
        <w:tc>
          <w:tcPr>
            <w:tcW w:type="dxa" w:w="1881"/>
          </w:tcPr>
          <w:p>
            <w:r/>
            <w:r>
              <w:rPr>
                <w:sz w:val="20"/>
              </w:rPr>
            </w:r>
            <w:r>
              <w:rPr>
                <w:b/>
                <w:sz w:val="20"/>
              </w:rPr>
              <w:t>Incluse</w:t>
            </w:r>
            <w:r>
              <w:rPr>
                <w:sz w:val="20"/>
              </w:rPr>
            </w:r>
          </w:p>
        </w:tc>
      </w:tr>
      <w:tr>
        <w:tc>
          <w:tcPr>
            <w:tcW w:type="dxa" w:w="1881"/>
          </w:tcPr>
          <w:p>
            <w:r/>
            <w:r>
              <w:rPr>
                <w:sz w:val="20"/>
              </w:rPr>
              <w:t>Notificări email pentru oferte</w:t>
            </w:r>
          </w:p>
        </w:tc>
        <w:tc>
          <w:tcPr>
            <w:tcW w:type="dxa" w:w="1881"/>
          </w:tcPr>
          <w:p>
            <w:r/>
            <w:r>
              <w:rPr>
                <w:sz w:val="20"/>
              </w:rPr>
              <w:t>Nu</w:t>
            </w:r>
          </w:p>
        </w:tc>
        <w:tc>
          <w:tcPr>
            <w:tcW w:type="dxa" w:w="1881"/>
          </w:tcPr>
          <w:p>
            <w:r/>
            <w:r>
              <w:rPr>
                <w:sz w:val="20"/>
              </w:rPr>
              <w:t>Da</w:t>
            </w:r>
          </w:p>
        </w:tc>
        <w:tc>
          <w:tcPr>
            <w:tcW w:type="dxa" w:w="1881"/>
          </w:tcPr>
          <w:p>
            <w:r/>
            <w:r>
              <w:rPr>
                <w:sz w:val="20"/>
              </w:rPr>
              <w:t>Da</w:t>
            </w:r>
          </w:p>
        </w:tc>
        <w:tc>
          <w:tcPr>
            <w:tcW w:type="dxa" w:w="1881"/>
          </w:tcPr>
          <w:p>
            <w:r/>
            <w:r>
              <w:rPr>
                <w:sz w:val="20"/>
              </w:rPr>
              <w:t>Da</w:t>
            </w:r>
          </w:p>
        </w:tc>
      </w:tr>
      <w:tr>
        <w:tc>
          <w:tcPr>
            <w:tcW w:type="dxa" w:w="1881"/>
          </w:tcPr>
          <w:p>
            <w:r/>
            <w:r>
              <w:rPr>
                <w:sz w:val="20"/>
              </w:rPr>
            </w:r>
            <w:r>
              <w:rPr>
                <w:b/>
                <w:sz w:val="20"/>
              </w:rPr>
              <w:t>Acces la oferte noi</w:t>
            </w:r>
            <w:r>
              <w:rPr>
                <w:sz w:val="20"/>
              </w:rPr>
            </w:r>
          </w:p>
        </w:tc>
        <w:tc>
          <w:tcPr>
            <w:tcW w:type="dxa" w:w="1881"/>
          </w:tcPr>
          <w:p>
            <w:r/>
            <w:r>
              <w:rPr>
                <w:sz w:val="20"/>
              </w:rPr>
              <w:t>după 72h</w:t>
            </w:r>
          </w:p>
        </w:tc>
        <w:tc>
          <w:tcPr>
            <w:tcW w:type="dxa" w:w="1881"/>
          </w:tcPr>
          <w:p>
            <w:r/>
            <w:r>
              <w:rPr>
                <w:sz w:val="20"/>
              </w:rPr>
              <w:t>după 48h</w:t>
            </w:r>
          </w:p>
        </w:tc>
        <w:tc>
          <w:tcPr>
            <w:tcW w:type="dxa" w:w="1881"/>
          </w:tcPr>
          <w:p>
            <w:r/>
            <w:r>
              <w:rPr>
                <w:sz w:val="20"/>
              </w:rPr>
              <w:t>după 24h</w:t>
            </w:r>
          </w:p>
        </w:tc>
        <w:tc>
          <w:tcPr>
            <w:tcW w:type="dxa" w:w="1881"/>
          </w:tcPr>
          <w:p>
            <w:r/>
            <w:r>
              <w:rPr>
                <w:sz w:val="20"/>
              </w:rPr>
            </w:r>
            <w:r>
              <w:rPr>
                <w:b/>
                <w:sz w:val="20"/>
              </w:rPr>
              <w:t>imediat</w:t>
            </w:r>
            <w:r>
              <w:rPr>
                <w:sz w:val="20"/>
              </w:rPr>
            </w:r>
          </w:p>
        </w:tc>
      </w:tr>
      <w:tr>
        <w:tc>
          <w:tcPr>
            <w:tcW w:type="dxa" w:w="1881"/>
          </w:tcPr>
          <w:p>
            <w:r/>
            <w:r>
              <w:rPr>
                <w:sz w:val="20"/>
              </w:rPr>
              <w:t>Account manager dedicat</w:t>
            </w:r>
          </w:p>
        </w:tc>
        <w:tc>
          <w:tcPr>
            <w:tcW w:type="dxa" w:w="1881"/>
          </w:tcPr>
          <w:p>
            <w:r/>
            <w:r>
              <w:rPr>
                <w:sz w:val="20"/>
              </w:rPr>
              <w:t>Nu</w:t>
            </w:r>
          </w:p>
        </w:tc>
        <w:tc>
          <w:tcPr>
            <w:tcW w:type="dxa" w:w="1881"/>
          </w:tcPr>
          <w:p>
            <w:r/>
            <w:r>
              <w:rPr>
                <w:sz w:val="20"/>
              </w:rPr>
              <w:t>Nu</w:t>
            </w:r>
          </w:p>
        </w:tc>
        <w:tc>
          <w:tcPr>
            <w:tcW w:type="dxa" w:w="1881"/>
          </w:tcPr>
          <w:p>
            <w:r/>
            <w:r>
              <w:rPr>
                <w:sz w:val="20"/>
              </w:rPr>
              <w:t>Nu</w:t>
            </w:r>
          </w:p>
        </w:tc>
        <w:tc>
          <w:tcPr>
            <w:tcW w:type="dxa" w:w="1881"/>
          </w:tcPr>
          <w:p>
            <w:r/>
            <w:r>
              <w:rPr>
                <w:sz w:val="20"/>
              </w:rPr>
            </w:r>
            <w:r>
              <w:rPr>
                <w:b/>
                <w:sz w:val="20"/>
              </w:rPr>
              <w:t>Da</w:t>
            </w:r>
            <w:r>
              <w:rPr>
                <w:sz w:val="20"/>
              </w:rPr>
            </w:r>
          </w:p>
        </w:tc>
      </w:tr>
      <w:tr>
        <w:tc>
          <w:tcPr>
            <w:tcW w:type="dxa" w:w="1881"/>
          </w:tcPr>
          <w:p>
            <w:r/>
            <w:r>
              <w:rPr>
                <w:sz w:val="20"/>
              </w:rPr>
              <w:t>Acces API pentru CRM</w:t>
            </w:r>
          </w:p>
        </w:tc>
        <w:tc>
          <w:tcPr>
            <w:tcW w:type="dxa" w:w="1881"/>
          </w:tcPr>
          <w:p>
            <w:r/>
            <w:r>
              <w:rPr>
                <w:sz w:val="20"/>
              </w:rPr>
              <w:t>Nu</w:t>
            </w:r>
          </w:p>
        </w:tc>
        <w:tc>
          <w:tcPr>
            <w:tcW w:type="dxa" w:w="1881"/>
          </w:tcPr>
          <w:p>
            <w:r/>
            <w:r>
              <w:rPr>
                <w:sz w:val="20"/>
              </w:rPr>
              <w:t>Nu</w:t>
            </w:r>
          </w:p>
        </w:tc>
        <w:tc>
          <w:tcPr>
            <w:tcW w:type="dxa" w:w="1881"/>
          </w:tcPr>
          <w:p>
            <w:r/>
            <w:r>
              <w:rPr>
                <w:sz w:val="20"/>
              </w:rPr>
              <w:t>Nu</w:t>
            </w:r>
          </w:p>
        </w:tc>
        <w:tc>
          <w:tcPr>
            <w:tcW w:type="dxa" w:w="1881"/>
          </w:tcPr>
          <w:p>
            <w:r/>
            <w:r>
              <w:rPr>
                <w:sz w:val="20"/>
              </w:rPr>
            </w:r>
            <w:r>
              <w:rPr>
                <w:b/>
                <w:sz w:val="20"/>
              </w:rPr>
              <w:t>Da</w:t>
            </w:r>
            <w:r>
              <w:rPr>
                <w:sz w:val="20"/>
              </w:rPr>
            </w:r>
          </w:p>
        </w:tc>
      </w:tr>
    </w:tbl>
    <w:p>
      <w:pPr>
        <w:spacing w:after="120"/>
      </w:pPr>
      <w:r>
        <w:rPr>
          <w:color w:val="2C3E2C"/>
          <w:sz w:val="22"/>
        </w:rPr>
        <w:t>Linia timpului ofertei noi:</w:t>
      </w:r>
    </w:p>
    <w:p>
      <w:pPr>
        <w:pStyle w:val="ListBullet"/>
        <w:spacing w:after="60"/>
      </w:pPr>
      <w:r>
        <w:rPr>
          <w:color w:val="2C3E2C"/>
          <w:sz w:val="22"/>
        </w:rPr>
        <w:t>Ora 0 (publicare): vizibilă pentru Partner exclusiv</w:t>
      </w:r>
    </w:p>
    <w:p>
      <w:pPr>
        <w:pStyle w:val="ListBullet"/>
        <w:spacing w:after="60"/>
      </w:pPr>
      <w:r>
        <w:rPr>
          <w:color w:val="2C3E2C"/>
          <w:sz w:val="22"/>
        </w:rPr>
        <w:t>Ora +24h: devine vizibilă și pentru Hunter</w:t>
      </w:r>
    </w:p>
    <w:p>
      <w:pPr>
        <w:pStyle w:val="ListBullet"/>
        <w:spacing w:after="60"/>
      </w:pPr>
      <w:r>
        <w:rPr>
          <w:color w:val="2C3E2C"/>
          <w:sz w:val="22"/>
        </w:rPr>
        <w:t>Ora +48h: devine vizibilă și pentru Explorer</w:t>
      </w:r>
    </w:p>
    <w:p>
      <w:pPr>
        <w:pStyle w:val="ListBullet"/>
        <w:spacing w:after="60"/>
      </w:pPr>
      <w:r>
        <w:rPr>
          <w:color w:val="2C3E2C"/>
          <w:sz w:val="22"/>
        </w:rPr>
        <w:t>Ora +72h: devine vizibilă în catalogul public</w:t>
      </w:r>
    </w:p>
    <w:p>
      <w:pPr>
        <w:spacing w:before="400" w:after="120"/>
        <w:pBdr>
          <w:bottom w:val="single" w:sz="18" w:space="4" w:color="1B542A"/>
        </w:pBdr>
      </w:pPr>
      <w:r>
        <w:rPr>
          <w:b/>
          <w:color w:val="1B542A"/>
          <w:sz w:val="40"/>
        </w:rPr>
        <w:t>6. Servicii adiționale</w:t>
      </w:r>
    </w:p>
    <w:p>
      <w:pPr>
        <w:spacing w:before="280" w:after="80"/>
      </w:pPr>
      <w:r>
        <w:rPr>
          <w:b/>
          <w:color w:val="1B542A"/>
          <w:sz w:val="28"/>
        </w:rPr>
        <w:t>6.1 Raport tehnic Complet ad-hoc — 49 lei</w:t>
      </w:r>
    </w:p>
    <w:p>
      <w:pPr>
        <w:spacing w:after="120"/>
      </w:pPr>
      <w:r>
        <w:rPr>
          <w:color w:val="2C3E2C"/>
          <w:sz w:val="22"/>
        </w:rPr>
        <w:t xml:space="preserve">Investitorii Explorer, vizitatorii fără abonament și Proprietarii care doresc să consulte oferte ale altor Proprietari pot achiziționa rapoarte Complete pentru oferte specifice, la prețul unitar de </w:t>
      </w:r>
      <w:r>
        <w:rPr>
          <w:b/>
          <w:color w:val="2C3E2C"/>
          <w:sz w:val="22"/>
        </w:rPr>
        <w:t>49 lei/raport</w:t>
      </w:r>
      <w:r>
        <w:rPr>
          <w:color w:val="2C3E2C"/>
          <w:sz w:val="22"/>
        </w:rPr>
        <w:t>. Achiziția include și datele de contact ale Proprietarului. Plata prin Netopia, livrare automată în maximum 5 minute.</w:t>
      </w:r>
    </w:p>
    <w:p>
      <w:pPr>
        <w:spacing w:after="120"/>
      </w:pPr>
      <w:r>
        <w:rPr>
          <w:b/>
          <w:color w:val="2C3E2C"/>
          <w:sz w:val="22"/>
        </w:rPr>
        <w:t xml:space="preserve">Politica de retragere: </w:t>
      </w:r>
      <w:r>
        <w:rPr>
          <w:color w:val="2C3E2C"/>
          <w:sz w:val="22"/>
        </w:rPr>
        <w:t>conform art. 16 lit. m) din OUG 34/2014, dreptul de retragere de 14 zile NU se aplică rapoartelor Complete o dată generate, fiind un produs digital cu execuție imediată la cererea expresă a consumatorului.</w:t>
      </w:r>
    </w:p>
    <w:p>
      <w:pPr>
        <w:spacing w:after="120"/>
      </w:pPr>
      <w:r>
        <w:rPr>
          <w:color w:val="2C3E2C"/>
          <w:sz w:val="22"/>
        </w:rPr>
        <w:t>Investitorii Hunter și Partner au aceste rapoarte incluse în abonament, în limitele 5.2 și 5.3.</w:t>
      </w:r>
    </w:p>
    <w:p>
      <w:pPr>
        <w:spacing w:before="280" w:after="80"/>
      </w:pPr>
      <w:r>
        <w:rPr>
          <w:b/>
          <w:color w:val="1B542A"/>
          <w:sz w:val="28"/>
        </w:rPr>
        <w:t>6.2 Clean Close — comision 0,5%</w:t>
      </w:r>
    </w:p>
    <w:p>
      <w:pPr>
        <w:spacing w:after="120"/>
      </w:pPr>
      <w:r>
        <w:rPr>
          <w:color w:val="2C3E2C"/>
          <w:sz w:val="22"/>
        </w:rPr>
        <w:t>Pentru tranzacțiile la care părțile doresc asistență suplimentară (verificare cadastrală extinsă, drafting precontract / acord superficie, asistență la negociere), serviciul Clean Close este facturat ca un comision de 0,5% din valoarea finală a tranzacției, plătibil de Investitor după semnare. Serviciul este complet opțional.</w:t>
      </w:r>
    </w:p>
    <w:p>
      <w:pPr>
        <w:spacing w:before="400" w:after="120"/>
        <w:pBdr>
          <w:bottom w:val="single" w:sz="18" w:space="4" w:color="1B542A"/>
        </w:pBdr>
      </w:pPr>
      <w:r>
        <w:rPr>
          <w:b/>
          <w:color w:val="1B542A"/>
          <w:sz w:val="40"/>
        </w:rPr>
        <w:t>7. Drepturi de retragere, anulare și rambursare</w:t>
      </w:r>
    </w:p>
    <w:p>
      <w:pPr>
        <w:spacing w:before="280" w:after="80"/>
      </w:pPr>
      <w:r>
        <w:rPr>
          <w:b/>
          <w:color w:val="1B542A"/>
          <w:sz w:val="28"/>
        </w:rPr>
        <w:t>7.1 Dreptul de retragere (consumatori persoane fizice)</w:t>
      </w:r>
    </w:p>
    <w:p>
      <w:pPr>
        <w:spacing w:after="120"/>
      </w:pPr>
      <w:r>
        <w:rPr>
          <w:color w:val="2C3E2C"/>
          <w:sz w:val="22"/>
        </w:rPr>
        <w:t xml:space="preserve">Conform OUG 34/2014, Utilizatorii persoane fizice care achiziționează abonamente pe Platformă au drept de retragere de </w:t>
      </w:r>
      <w:r>
        <w:rPr>
          <w:b/>
          <w:color w:val="2C3E2C"/>
          <w:sz w:val="22"/>
        </w:rPr>
        <w:t>14 zile calendaristice</w:t>
      </w:r>
      <w:r>
        <w:rPr>
          <w:color w:val="2C3E2C"/>
          <w:sz w:val="22"/>
        </w:rPr>
        <w:t xml:space="preserve"> de la activarea abonamentului, </w:t>
      </w:r>
      <w:r>
        <w:rPr>
          <w:b/>
          <w:color w:val="2C3E2C"/>
          <w:sz w:val="22"/>
        </w:rPr>
        <w:t>cu condiția să nu fi accesat date de contact ale Proprietarilor</w:t>
      </w:r>
      <w:r>
        <w:rPr>
          <w:color w:val="2C3E2C"/>
          <w:sz w:val="22"/>
        </w:rPr>
        <w:t xml:space="preserve"> în această perioadă.</w:t>
      </w:r>
    </w:p>
    <w:p>
      <w:pPr>
        <w:spacing w:after="120"/>
      </w:pPr>
      <w:r>
        <w:rPr>
          <w:color w:val="2C3E2C"/>
          <w:sz w:val="22"/>
        </w:rPr>
        <w:t>Odată accesate datele de contact ale unui Proprietar, dreptul de retragere se consumă conform art. 16 lit. m) din OUG 34/2014.</w:t>
      </w:r>
    </w:p>
    <w:p>
      <w:pPr>
        <w:spacing w:after="120"/>
      </w:pPr>
      <w:r>
        <w:rPr>
          <w:color w:val="2C3E2C"/>
          <w:sz w:val="22"/>
        </w:rPr>
        <w:t>Pentru exercitarea dreptului, Utilizatorul transmite cerere scrisă la office@bursaterenuri.ro în interiorul celor 14 zile, indicând numărul tranzacției Netopia. Operatorul procesează cererea în maximum 14 zile.</w:t>
      </w:r>
    </w:p>
    <w:p>
      <w:pPr>
        <w:spacing w:before="280" w:after="80"/>
      </w:pPr>
      <w:r>
        <w:rPr>
          <w:b/>
          <w:color w:val="1B542A"/>
          <w:sz w:val="28"/>
        </w:rPr>
        <w:t>7.2 Excluderi de la dreptul de retragere</w:t>
      </w:r>
    </w:p>
    <w:p>
      <w:pPr>
        <w:spacing w:after="120"/>
      </w:pPr>
      <w:r>
        <w:rPr>
          <w:color w:val="2C3E2C"/>
          <w:sz w:val="22"/>
        </w:rPr>
        <w:t>Dreptul de retragere de 14 zile nu se aplică:</w:t>
      </w:r>
    </w:p>
    <w:p>
      <w:pPr>
        <w:pStyle w:val="ListBullet"/>
        <w:spacing w:after="60"/>
      </w:pPr>
      <w:r>
        <w:rPr>
          <w:b/>
          <w:color w:val="2C3E2C"/>
          <w:sz w:val="22"/>
        </w:rPr>
        <w:t>Rapoarte Complete ad-hoc (49 lei)</w:t>
      </w:r>
      <w:r>
        <w:rPr>
          <w:color w:val="2C3E2C"/>
          <w:sz w:val="22"/>
        </w:rPr>
        <w:t xml:space="preserve"> — produs digital cu execuție imediată</w:t>
      </w:r>
    </w:p>
    <w:p>
      <w:pPr>
        <w:pStyle w:val="ListBullet"/>
        <w:spacing w:after="60"/>
      </w:pPr>
      <w:r>
        <w:rPr>
          <w:b/>
          <w:color w:val="2C3E2C"/>
          <w:sz w:val="22"/>
        </w:rPr>
        <w:t>Promovări Premium (39 lei / 100 lei)</w:t>
      </w:r>
      <w:r>
        <w:rPr>
          <w:color w:val="2C3E2C"/>
          <w:sz w:val="22"/>
        </w:rPr>
        <w:t xml:space="preserve"> — efect imediat (afișare prioritară)</w:t>
      </w:r>
    </w:p>
    <w:p>
      <w:pPr>
        <w:pStyle w:val="ListBullet"/>
        <w:spacing w:after="60"/>
      </w:pPr>
      <w:r>
        <w:rPr>
          <w:b/>
          <w:color w:val="2C3E2C"/>
          <w:sz w:val="22"/>
        </w:rPr>
        <w:t>Oferte suplimentare (10 lei / 3 luni)</w:t>
      </w:r>
      <w:r>
        <w:rPr>
          <w:color w:val="2C3E2C"/>
          <w:sz w:val="22"/>
        </w:rPr>
        <w:t xml:space="preserve"> — listare digitală cu efect imediat</w:t>
      </w:r>
    </w:p>
    <w:p>
      <w:pPr>
        <w:spacing w:before="280" w:after="80"/>
      </w:pPr>
      <w:r>
        <w:rPr>
          <w:b/>
          <w:color w:val="1B542A"/>
          <w:sz w:val="28"/>
        </w:rPr>
        <w:t>7.3 Anulare abonament Investitor</w:t>
      </w:r>
    </w:p>
    <w:p>
      <w:pPr>
        <w:spacing w:after="120"/>
      </w:pPr>
      <w:r>
        <w:rPr>
          <w:color w:val="2C3E2C"/>
          <w:sz w:val="22"/>
        </w:rPr>
        <w:t>Investitorul poate anula oricând abonamentul lunar din dashboard, secțiunea „Abonamentul meu". Anularea oprește reînnoirea automată; accesul rămâne activ până la expirarea perioadei plătite, fără rambursare parțială.</w:t>
      </w:r>
    </w:p>
    <w:p>
      <w:pPr>
        <w:spacing w:after="120"/>
      </w:pPr>
      <w:r>
        <w:rPr>
          <w:color w:val="2C3E2C"/>
          <w:sz w:val="22"/>
        </w:rPr>
        <w:t>Pentru abonamentele anuale, anularea oprește reînnoirea după 12 luni; nu se acordă rambursări parțiale după ce dreptul de retragere de 14 zile a expirat.</w:t>
      </w:r>
    </w:p>
    <w:p>
      <w:pPr>
        <w:spacing w:before="280" w:after="80"/>
      </w:pPr>
      <w:r>
        <w:rPr>
          <w:b/>
          <w:color w:val="1B542A"/>
          <w:sz w:val="28"/>
        </w:rPr>
        <w:t>7.4 Suspendarea sau ștergerea contului</w:t>
      </w:r>
    </w:p>
    <w:p>
      <w:pPr>
        <w:spacing w:after="120"/>
      </w:pPr>
      <w:r>
        <w:rPr>
          <w:color w:val="2C3E2C"/>
          <w:sz w:val="22"/>
        </w:rPr>
        <w:t>Utilizatorul poate solicita oricând ștergerea contului prin email la office@bursaterenuri.ro. Operatorul procesează cererea în maximum 30 de zile, conform GDPR.</w:t>
      </w:r>
    </w:p>
    <w:p>
      <w:pPr>
        <w:spacing w:after="120"/>
      </w:pPr>
      <w:r>
        <w:rPr>
          <w:color w:val="2C3E2C"/>
          <w:sz w:val="22"/>
        </w:rPr>
        <w:t>Operatorul își rezervă dreptul de a suspenda sau șterge unilateral conturi care încalcă Regulamentul (vezi sec. 9), fără rambursarea sumelor plătite.</w:t>
      </w:r>
    </w:p>
    <w:p>
      <w:pPr>
        <w:spacing w:before="400" w:after="120"/>
        <w:pBdr>
          <w:bottom w:val="single" w:sz="18" w:space="4" w:color="1B542A"/>
        </w:pBdr>
      </w:pPr>
      <w:r>
        <w:rPr>
          <w:b/>
          <w:color w:val="1B542A"/>
          <w:sz w:val="40"/>
        </w:rPr>
        <w:t>8. Plăți și facturare</w:t>
      </w:r>
    </w:p>
    <w:p>
      <w:pPr>
        <w:spacing w:after="120"/>
      </w:pPr>
      <w:r>
        <w:rPr>
          <w:color w:val="2C3E2C"/>
          <w:sz w:val="22"/>
        </w:rPr>
        <w:t xml:space="preserve">Toate tranzacțiile financiare se procesează exclusiv prin </w:t>
      </w:r>
      <w:r>
        <w:rPr>
          <w:b/>
          <w:color w:val="2C3E2C"/>
          <w:sz w:val="22"/>
        </w:rPr>
        <w:t>Netopia Payments</w:t>
      </w:r>
      <w:r>
        <w:rPr>
          <w:color w:val="2C3E2C"/>
          <w:sz w:val="22"/>
        </w:rPr>
        <w:t>, instituție de plată autorizată BNR. Mijloace acceptate: Visa, Mastercard, Maestro. Operatorul nu stochează datele cardurilor.</w:t>
      </w:r>
    </w:p>
    <w:p>
      <w:pPr>
        <w:spacing w:after="120"/>
      </w:pPr>
      <w:r>
        <w:rPr>
          <w:b/>
          <w:color w:val="2C3E2C"/>
          <w:sz w:val="22"/>
        </w:rPr>
        <w:t xml:space="preserve">TVA și prețuri: </w:t>
      </w:r>
      <w:r>
        <w:rPr>
          <w:color w:val="2C3E2C"/>
          <w:sz w:val="22"/>
        </w:rPr>
        <w:t xml:space="preserve">Operatorul (Waterloo Services SRL) este </w:t>
      </w:r>
      <w:r>
        <w:rPr>
          <w:b/>
          <w:color w:val="2C3E2C"/>
          <w:sz w:val="22"/>
        </w:rPr>
        <w:t>neplătitor de TVA</w:t>
      </w:r>
      <w:r>
        <w:rPr>
          <w:color w:val="2C3E2C"/>
          <w:sz w:val="22"/>
        </w:rPr>
        <w:t>. Toate prețurile afișate sunt finale; TVA nu se aplică.</w:t>
      </w:r>
    </w:p>
    <w:p>
      <w:pPr>
        <w:spacing w:after="120"/>
      </w:pPr>
      <w:r>
        <w:rPr>
          <w:color w:val="2C3E2C"/>
          <w:sz w:val="22"/>
        </w:rPr>
        <w:t>Pentru fiecare plată reușită, Operatorul emite factură fiscală pe numele Utilizatorului, transmisă automat prin email în format PDF.</w:t>
      </w:r>
    </w:p>
    <w:p>
      <w:pPr>
        <w:spacing w:before="400" w:after="120"/>
        <w:pBdr>
          <w:bottom w:val="single" w:sz="18" w:space="4" w:color="1B542A"/>
        </w:pBdr>
      </w:pPr>
      <w:r>
        <w:rPr>
          <w:b/>
          <w:color w:val="1B542A"/>
          <w:sz w:val="40"/>
        </w:rPr>
        <w:t>9. Responsabilități și limitări</w:t>
      </w:r>
    </w:p>
    <w:p>
      <w:pPr>
        <w:spacing w:before="280" w:after="80"/>
      </w:pPr>
      <w:r>
        <w:rPr>
          <w:b/>
          <w:color w:val="1B542A"/>
          <w:sz w:val="28"/>
        </w:rPr>
        <w:t>9.1 Responsabilitățile Proprietarilor</w:t>
      </w:r>
    </w:p>
    <w:p>
      <w:pPr>
        <w:spacing w:after="120"/>
      </w:pPr>
      <w:r>
        <w:rPr>
          <w:color w:val="2C3E2C"/>
          <w:sz w:val="22"/>
        </w:rPr>
        <w:t>Proprietarul declară pe propria răspundere că:</w:t>
      </w:r>
    </w:p>
    <w:p>
      <w:pPr>
        <w:pStyle w:val="ListBullet"/>
        <w:spacing w:after="60"/>
      </w:pPr>
      <w:r>
        <w:rPr>
          <w:color w:val="2C3E2C"/>
          <w:sz w:val="22"/>
        </w:rPr>
        <w:t>Datele despre teren (suprafață, locație, regim juridic, distanță stație) sunt corecte și complete</w:t>
      </w:r>
    </w:p>
    <w:p>
      <w:pPr>
        <w:pStyle w:val="ListBullet"/>
        <w:spacing w:after="60"/>
      </w:pPr>
      <w:r>
        <w:rPr>
          <w:color w:val="2C3E2C"/>
          <w:sz w:val="22"/>
        </w:rPr>
        <w:t>Are dreptul legal să publice oferta</w:t>
      </w:r>
    </w:p>
    <w:p>
      <w:pPr>
        <w:pStyle w:val="ListBullet"/>
        <w:spacing w:after="60"/>
      </w:pPr>
      <w:r>
        <w:rPr>
          <w:color w:val="2C3E2C"/>
          <w:sz w:val="22"/>
        </w:rPr>
        <w:t>Datele de contact sunt active și îi aparțin</w:t>
      </w:r>
    </w:p>
    <w:p>
      <w:pPr>
        <w:pStyle w:val="ListBullet"/>
        <w:spacing w:after="60"/>
      </w:pPr>
      <w:r>
        <w:rPr>
          <w:color w:val="2C3E2C"/>
          <w:sz w:val="22"/>
        </w:rPr>
        <w:t>Va răspunde la solicitările Investitorilor în mod loial și transparent</w:t>
      </w:r>
    </w:p>
    <w:p>
      <w:pPr>
        <w:pStyle w:val="ListBullet"/>
        <w:spacing w:after="60"/>
      </w:pPr>
      <w:r>
        <w:rPr>
          <w:color w:val="2C3E2C"/>
          <w:sz w:val="22"/>
        </w:rPr>
        <w:t>Va actualiza statutul ofertei imediat ce încheie tranzacția</w:t>
      </w:r>
    </w:p>
    <w:p>
      <w:pPr>
        <w:spacing w:before="280" w:after="80"/>
      </w:pPr>
      <w:r>
        <w:rPr>
          <w:b/>
          <w:color w:val="1B542A"/>
          <w:sz w:val="28"/>
        </w:rPr>
        <w:t>9.2 Responsabilitățile Investitorilor</w:t>
      </w:r>
    </w:p>
    <w:p>
      <w:pPr>
        <w:spacing w:after="120"/>
      </w:pPr>
      <w:r>
        <w:rPr>
          <w:color w:val="2C3E2C"/>
          <w:sz w:val="22"/>
        </w:rPr>
        <w:t>Investitorul se obligă să:</w:t>
      </w:r>
    </w:p>
    <w:p>
      <w:pPr>
        <w:pStyle w:val="ListBullet"/>
        <w:spacing w:after="60"/>
      </w:pPr>
      <w:r>
        <w:rPr>
          <w:color w:val="2C3E2C"/>
          <w:sz w:val="22"/>
        </w:rPr>
        <w:t>Folosească datele de contact exclusiv în scop profesional</w:t>
      </w:r>
    </w:p>
    <w:p>
      <w:pPr>
        <w:pStyle w:val="ListBullet"/>
        <w:spacing w:after="60"/>
      </w:pPr>
      <w:r>
        <w:rPr>
          <w:color w:val="2C3E2C"/>
          <w:sz w:val="22"/>
        </w:rPr>
        <w:t>Nu folosească datele pentru spam sau marketing nesolicitat</w:t>
      </w:r>
    </w:p>
    <w:p>
      <w:pPr>
        <w:pStyle w:val="ListBullet"/>
        <w:spacing w:after="60"/>
      </w:pPr>
      <w:r>
        <w:rPr>
          <w:color w:val="2C3E2C"/>
          <w:sz w:val="22"/>
        </w:rPr>
        <w:t>Nu revândă/distribuie datele către terțe părți</w:t>
      </w:r>
    </w:p>
    <w:p>
      <w:pPr>
        <w:pStyle w:val="ListBullet"/>
        <w:spacing w:after="60"/>
      </w:pPr>
      <w:r>
        <w:rPr>
          <w:color w:val="2C3E2C"/>
          <w:sz w:val="22"/>
        </w:rPr>
        <w:t>Respecte GDPR și Legea 190/2018</w:t>
      </w:r>
    </w:p>
    <w:p>
      <w:pPr>
        <w:pStyle w:val="ListBullet"/>
        <w:spacing w:after="60"/>
      </w:pPr>
      <w:r>
        <w:rPr>
          <w:color w:val="2C3E2C"/>
          <w:sz w:val="22"/>
        </w:rPr>
        <w:t>Nu ocolească mecanismul de paywall sau exclusivitate temporală (scraping, conturi multiple)</w:t>
      </w:r>
    </w:p>
    <w:p>
      <w:pPr>
        <w:spacing w:after="120"/>
      </w:pPr>
      <w:r>
        <w:rPr>
          <w:color w:val="2C3E2C"/>
          <w:sz w:val="22"/>
        </w:rPr>
        <w:t>Încălcarea acestor obligații duce la suspendarea imediată a contului, fără rambursare.</w:t>
      </w:r>
    </w:p>
    <w:p>
      <w:pPr>
        <w:spacing w:before="280" w:after="80"/>
      </w:pPr>
      <w:r>
        <w:rPr>
          <w:b/>
          <w:color w:val="1B542A"/>
          <w:sz w:val="28"/>
        </w:rPr>
        <w:t>9.3 Limitări ale răspunderii Operatorului</w:t>
      </w:r>
    </w:p>
    <w:p>
      <w:pPr>
        <w:spacing w:after="120"/>
      </w:pPr>
      <w:r>
        <w:rPr>
          <w:color w:val="2C3E2C"/>
          <w:sz w:val="22"/>
        </w:rPr>
        <w:t>Operatorul oferă Platforma „așa cum este" și nu garantează:</w:t>
      </w:r>
    </w:p>
    <w:p>
      <w:pPr>
        <w:pStyle w:val="ListBullet"/>
        <w:spacing w:after="60"/>
      </w:pPr>
      <w:r>
        <w:rPr>
          <w:color w:val="2C3E2C"/>
          <w:sz w:val="22"/>
        </w:rPr>
        <w:t>Că orice ofertă va atrage Investitori sau va duce la tranzacție</w:t>
      </w:r>
    </w:p>
    <w:p>
      <w:pPr>
        <w:pStyle w:val="ListBullet"/>
        <w:spacing w:after="60"/>
      </w:pPr>
      <w:r>
        <w:rPr>
          <w:color w:val="2C3E2C"/>
          <w:sz w:val="22"/>
        </w:rPr>
        <w:t>Că rapoartele reflectă cu acuratețeă absolută potențialul economic — sunt estimări automate</w:t>
      </w:r>
    </w:p>
    <w:p>
      <w:pPr>
        <w:pStyle w:val="ListBullet"/>
        <w:spacing w:after="60"/>
      </w:pPr>
      <w:r>
        <w:rPr>
          <w:color w:val="2C3E2C"/>
          <w:sz w:val="22"/>
        </w:rPr>
        <w:t>Disponibilitate 100% (pot apărea mentenanțe sau incidente)</w:t>
      </w:r>
    </w:p>
    <w:p>
      <w:pPr>
        <w:pStyle w:val="ListBullet"/>
        <w:spacing w:after="60"/>
      </w:pPr>
      <w:r>
        <w:rPr>
          <w:color w:val="2C3E2C"/>
          <w:sz w:val="22"/>
        </w:rPr>
        <w:t>Verificarea independentă a datelor introduse de Proprietari (verificarea ANCPI e voluntară)</w:t>
      </w:r>
    </w:p>
    <w:p>
      <w:pPr>
        <w:spacing w:before="400" w:after="120"/>
        <w:pBdr>
          <w:bottom w:val="single" w:sz="18" w:space="4" w:color="1B542A"/>
        </w:pBdr>
      </w:pPr>
      <w:r>
        <w:rPr>
          <w:b/>
          <w:color w:val="1B542A"/>
          <w:sz w:val="40"/>
        </w:rPr>
        <w:t>10. Contact și autorități competente</w:t>
      </w:r>
    </w:p>
    <w:p>
      <w:pPr>
        <w:spacing w:after="120"/>
      </w:pPr>
      <w:r>
        <w:rPr>
          <w:color w:val="2C3E2C"/>
          <w:sz w:val="22"/>
        </w:rPr>
        <w:t>Operatorul Platformei:</w:t>
      </w:r>
    </w:p>
    <w:p>
      <w:pPr>
        <w:pStyle w:val="ListBullet"/>
        <w:spacing w:after="60"/>
      </w:pPr>
      <w:r>
        <w:rPr>
          <w:b/>
          <w:color w:val="2C3E2C"/>
          <w:sz w:val="22"/>
        </w:rPr>
        <w:t xml:space="preserve">Denumire: </w:t>
      </w:r>
      <w:r>
        <w:rPr>
          <w:color w:val="2C3E2C"/>
          <w:sz w:val="22"/>
        </w:rPr>
        <w:t>Waterloo Services SRL</w:t>
      </w:r>
    </w:p>
    <w:p>
      <w:pPr>
        <w:pStyle w:val="ListBullet"/>
        <w:spacing w:after="60"/>
      </w:pPr>
      <w:r>
        <w:rPr>
          <w:b/>
          <w:color w:val="2C3E2C"/>
          <w:sz w:val="22"/>
        </w:rPr>
        <w:t xml:space="preserve">CUI: </w:t>
      </w:r>
      <w:r>
        <w:rPr>
          <w:color w:val="2C3E2C"/>
          <w:sz w:val="22"/>
        </w:rPr>
        <w:t>46355559</w:t>
      </w:r>
    </w:p>
    <w:p>
      <w:pPr>
        <w:pStyle w:val="ListBullet"/>
        <w:spacing w:after="60"/>
      </w:pPr>
      <w:r>
        <w:rPr>
          <w:b/>
          <w:color w:val="2C3E2C"/>
          <w:sz w:val="22"/>
        </w:rPr>
        <w:t xml:space="preserve">Sediu social: </w:t>
      </w:r>
      <w:r>
        <w:rPr>
          <w:color w:val="2C3E2C"/>
          <w:sz w:val="22"/>
        </w:rPr>
        <w:t>Cluj-Napoca, România</w:t>
      </w:r>
    </w:p>
    <w:p>
      <w:pPr>
        <w:pStyle w:val="ListBullet"/>
        <w:spacing w:after="60"/>
      </w:pPr>
      <w:r>
        <w:rPr>
          <w:b/>
          <w:color w:val="2C3E2C"/>
          <w:sz w:val="22"/>
        </w:rPr>
        <w:t xml:space="preserve">Email contact: </w:t>
      </w:r>
      <w:r>
        <w:rPr>
          <w:color w:val="2C3E2C"/>
          <w:sz w:val="22"/>
        </w:rPr>
        <w:t>office@bursaterenuri.ro</w:t>
      </w:r>
    </w:p>
    <w:p>
      <w:pPr>
        <w:pStyle w:val="ListBullet"/>
        <w:spacing w:after="60"/>
      </w:pPr>
      <w:r>
        <w:rPr>
          <w:b/>
          <w:color w:val="2C3E2C"/>
          <w:sz w:val="22"/>
        </w:rPr>
        <w:t xml:space="preserve">Site web: </w:t>
      </w:r>
      <w:r>
        <w:rPr>
          <w:color w:val="2C3E2C"/>
          <w:sz w:val="22"/>
        </w:rPr>
        <w:t>https://bursaterenuri.ro</w:t>
      </w:r>
    </w:p>
    <w:p>
      <w:pPr>
        <w:spacing w:after="120"/>
      </w:pPr>
      <w:r>
        <w:rPr>
          <w:color w:val="2C3E2C"/>
          <w:sz w:val="22"/>
        </w:rPr>
        <w:t>Pentru orice întrebări, sesizări sau exercitarea drepturilor GDPR: office@bursaterenuri.ro. Operatorul răspunde în maximum 5 zile lucrătoare (chestiuni curente) sau 30 de zile calendaristice (GDPR).</w:t>
      </w:r>
    </w:p>
    <w:p>
      <w:pPr>
        <w:spacing w:after="120"/>
      </w:pPr>
      <w:r>
        <w:rPr>
          <w:color w:val="2C3E2C"/>
          <w:sz w:val="22"/>
        </w:rPr>
        <w:t>Reclamații formale neacomodate la nivelul Operatorului — se pot adresa:</w:t>
      </w:r>
    </w:p>
    <w:p>
      <w:pPr>
        <w:pStyle w:val="ListBullet"/>
        <w:spacing w:after="60"/>
      </w:pPr>
      <w:r>
        <w:rPr>
          <w:color w:val="2C3E2C"/>
          <w:sz w:val="22"/>
        </w:rPr>
        <w:t>Autoritatea Națională pentru Protecția Consumatorilor (ANPC) — anpc.ro</w:t>
      </w:r>
    </w:p>
    <w:p>
      <w:pPr>
        <w:pStyle w:val="ListBullet"/>
        <w:spacing w:after="60"/>
      </w:pPr>
      <w:r>
        <w:rPr>
          <w:color w:val="2C3E2C"/>
          <w:sz w:val="22"/>
        </w:rPr>
        <w:t>Autoritatea Națională de Supraveghere a Prelucrării Datelor cu Caracter Personal (ANSPDCP) — dataprotection.ro</w:t>
      </w:r>
    </w:p>
    <w:p/>
    <w:p>
      <w:pPr>
        <w:jc w:val="center"/>
      </w:pPr>
      <w:r>
        <w:rPr>
          <w:i/>
          <w:color w:val="555555"/>
          <w:sz w:val="20"/>
        </w:rPr>
        <w:t>Versiune 2.0 · Document emis la 07 mai 2026 · BursaTerenuri.ro</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